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6EB3" w:rsidRDefault="00744168" w:rsidP="000A6EB3">
      <w:pPr>
        <w:pStyle w:val="Standard"/>
        <w:tabs>
          <w:tab w:val="left" w:pos="1656"/>
        </w:tabs>
        <w:jc w:val="center"/>
        <w:rPr>
          <w:rFonts w:eastAsia="Microsoft Sans Serif"/>
          <w:b/>
          <w:color w:val="5A9BD5"/>
          <w:sz w:val="22"/>
          <w:lang w:eastAsia="it-IT"/>
        </w:rPr>
      </w:pPr>
      <w:r>
        <w:rPr>
          <w:rFonts w:eastAsia="Microsoft Sans Serif"/>
          <w:b/>
          <w:color w:val="5A9BD5"/>
          <w:sz w:val="22"/>
          <w:lang w:eastAsia="it-IT"/>
        </w:rPr>
        <w:t xml:space="preserve"> </w:t>
      </w:r>
    </w:p>
    <w:p w:rsidR="000A6EB3" w:rsidRPr="00224D31" w:rsidRDefault="008057A7" w:rsidP="000A6EB3">
      <w:pPr>
        <w:pStyle w:val="Standard"/>
        <w:tabs>
          <w:tab w:val="left" w:pos="1656"/>
        </w:tabs>
        <w:jc w:val="center"/>
        <w:rPr>
          <w:rFonts w:eastAsia="Microsoft Sans Serif"/>
          <w:b/>
          <w:sz w:val="28"/>
          <w:szCs w:val="28"/>
          <w:lang w:eastAsia="it-IT"/>
        </w:rPr>
      </w:pPr>
      <w:r w:rsidRPr="00224D31">
        <w:rPr>
          <w:rFonts w:eastAsia="Microsoft Sans Serif"/>
          <w:b/>
          <w:sz w:val="28"/>
          <w:szCs w:val="28"/>
          <w:lang w:eastAsia="it-IT"/>
        </w:rPr>
        <w:t>A</w:t>
      </w:r>
      <w:r w:rsidR="00CB2C88" w:rsidRPr="00224D31">
        <w:rPr>
          <w:rFonts w:eastAsia="Microsoft Sans Serif"/>
          <w:b/>
          <w:sz w:val="28"/>
          <w:szCs w:val="28"/>
          <w:lang w:eastAsia="it-IT"/>
        </w:rPr>
        <w:t>VVISO</w:t>
      </w:r>
    </w:p>
    <w:p w:rsidR="0078273A" w:rsidRPr="00E70401" w:rsidRDefault="00E70401" w:rsidP="00224D31">
      <w:pPr>
        <w:pStyle w:val="Standard"/>
        <w:tabs>
          <w:tab w:val="left" w:pos="1656"/>
        </w:tabs>
        <w:jc w:val="center"/>
        <w:rPr>
          <w:rFonts w:eastAsia="Microsoft Sans Serif"/>
          <w:b/>
          <w:sz w:val="26"/>
          <w:szCs w:val="26"/>
          <w:lang w:eastAsia="it-IT"/>
        </w:rPr>
      </w:pPr>
      <w:r w:rsidRPr="00E70401">
        <w:rPr>
          <w:rFonts w:eastAsia="Microsoft Sans Serif"/>
          <w:b/>
          <w:sz w:val="26"/>
          <w:szCs w:val="26"/>
          <w:lang w:eastAsia="it-IT"/>
        </w:rPr>
        <w:t>PER IL FINANZIAMENTO DI CONTRATTI DI FORMAZIONE SPECIALISTICA NELL’AREA MEDICO-SANITARIA IN SICILIA A.A. 202</w:t>
      </w:r>
      <w:r w:rsidR="00860C90">
        <w:rPr>
          <w:rFonts w:eastAsia="Microsoft Sans Serif"/>
          <w:b/>
          <w:sz w:val="26"/>
          <w:szCs w:val="26"/>
          <w:lang w:eastAsia="it-IT"/>
        </w:rPr>
        <w:t>4</w:t>
      </w:r>
      <w:r w:rsidRPr="00E70401">
        <w:rPr>
          <w:rFonts w:eastAsia="Microsoft Sans Serif"/>
          <w:b/>
          <w:sz w:val="26"/>
          <w:szCs w:val="26"/>
          <w:lang w:eastAsia="it-IT"/>
        </w:rPr>
        <w:t>/202</w:t>
      </w:r>
      <w:r w:rsidR="00860C90">
        <w:rPr>
          <w:rFonts w:eastAsia="Microsoft Sans Serif"/>
          <w:b/>
          <w:sz w:val="26"/>
          <w:szCs w:val="26"/>
          <w:lang w:eastAsia="it-IT"/>
        </w:rPr>
        <w:t>5</w:t>
      </w:r>
    </w:p>
    <w:p w:rsidR="00224D31" w:rsidRPr="00224D31" w:rsidRDefault="00224D31" w:rsidP="00224D31">
      <w:pPr>
        <w:pStyle w:val="Standard"/>
        <w:tabs>
          <w:tab w:val="left" w:pos="1656"/>
        </w:tabs>
        <w:jc w:val="center"/>
        <w:rPr>
          <w:rFonts w:eastAsia="Microsoft Sans Serif"/>
          <w:b/>
          <w:sz w:val="28"/>
          <w:szCs w:val="28"/>
          <w:lang w:eastAsia="it-IT"/>
        </w:rPr>
      </w:pPr>
    </w:p>
    <w:p w:rsidR="00061386" w:rsidRPr="00224D31" w:rsidRDefault="00061386" w:rsidP="000A6EB3">
      <w:pPr>
        <w:pStyle w:val="Titolo"/>
        <w:keepNext w:val="0"/>
        <w:keepLines w:val="0"/>
        <w:widowControl/>
        <w:suppressAutoHyphens w:val="0"/>
        <w:spacing w:before="0" w:after="0"/>
        <w:contextualSpacing/>
        <w:rPr>
          <w:rFonts w:asciiTheme="majorHAnsi" w:eastAsiaTheme="majorEastAsia" w:hAnsiTheme="majorHAnsi" w:cstheme="majorBidi"/>
          <w:spacing w:val="-10"/>
          <w:kern w:val="28"/>
          <w:sz w:val="32"/>
          <w:szCs w:val="32"/>
          <w:lang w:eastAsia="zh-CN"/>
        </w:rPr>
      </w:pPr>
    </w:p>
    <w:p w:rsidR="00061386" w:rsidRPr="00E70401" w:rsidRDefault="00061386" w:rsidP="00C43282">
      <w:pPr>
        <w:pStyle w:val="Standard"/>
        <w:tabs>
          <w:tab w:val="left" w:pos="1656"/>
        </w:tabs>
        <w:autoSpaceDN w:val="0"/>
        <w:spacing w:before="0" w:after="0"/>
        <w:jc w:val="center"/>
        <w:textAlignment w:val="baseline"/>
        <w:rPr>
          <w:rFonts w:eastAsia="Microsoft Sans Serif"/>
          <w:b/>
          <w:kern w:val="3"/>
          <w:sz w:val="26"/>
          <w:szCs w:val="26"/>
          <w:lang w:eastAsia="it-IT"/>
        </w:rPr>
      </w:pPr>
      <w:r w:rsidRPr="00E70401">
        <w:rPr>
          <w:rFonts w:eastAsia="Microsoft Sans Serif"/>
          <w:b/>
          <w:kern w:val="3"/>
          <w:sz w:val="26"/>
          <w:szCs w:val="26"/>
          <w:lang w:eastAsia="it-IT"/>
        </w:rPr>
        <w:t xml:space="preserve">Allegato </w:t>
      </w:r>
      <w:r w:rsidR="003F0ECF">
        <w:rPr>
          <w:rFonts w:eastAsia="Microsoft Sans Serif"/>
          <w:b/>
          <w:kern w:val="3"/>
          <w:sz w:val="26"/>
          <w:szCs w:val="26"/>
          <w:lang w:eastAsia="it-IT"/>
        </w:rPr>
        <w:t>1</w:t>
      </w:r>
      <w:r w:rsidR="00ED3864" w:rsidRPr="00E70401">
        <w:rPr>
          <w:rFonts w:eastAsia="Microsoft Sans Serif"/>
          <w:b/>
          <w:kern w:val="3"/>
          <w:sz w:val="26"/>
          <w:szCs w:val="26"/>
          <w:lang w:eastAsia="it-IT"/>
        </w:rPr>
        <w:t xml:space="preserve">- </w:t>
      </w:r>
      <w:r w:rsidR="00901807" w:rsidRPr="00E70401">
        <w:rPr>
          <w:rFonts w:eastAsia="Microsoft Sans Serif"/>
          <w:b/>
          <w:kern w:val="3"/>
          <w:sz w:val="26"/>
          <w:szCs w:val="26"/>
          <w:lang w:eastAsia="it-IT"/>
        </w:rPr>
        <w:t xml:space="preserve">Quadro normativo di riferimento e definizioni con acronimi utilizzati nell’Avviso </w:t>
      </w:r>
    </w:p>
    <w:p w:rsidR="00901807" w:rsidRPr="007F6E47" w:rsidRDefault="00901807" w:rsidP="00C43282">
      <w:pPr>
        <w:pStyle w:val="Standard"/>
        <w:tabs>
          <w:tab w:val="left" w:pos="1656"/>
        </w:tabs>
        <w:autoSpaceDN w:val="0"/>
        <w:spacing w:before="0" w:after="0"/>
        <w:jc w:val="center"/>
        <w:textAlignment w:val="baseline"/>
        <w:rPr>
          <w:rFonts w:eastAsia="Microsoft Sans Serif"/>
          <w:b/>
          <w:color w:val="5A9BD5"/>
          <w:kern w:val="3"/>
          <w:sz w:val="22"/>
          <w:lang w:eastAsia="it-IT"/>
        </w:rPr>
      </w:pPr>
    </w:p>
    <w:p w:rsidR="00101FDC" w:rsidRDefault="00101FDC" w:rsidP="00A27D03">
      <w:pPr>
        <w:widowControl w:val="0"/>
        <w:tabs>
          <w:tab w:val="left" w:pos="380"/>
        </w:tabs>
        <w:autoSpaceDE w:val="0"/>
        <w:autoSpaceDN w:val="0"/>
        <w:spacing w:before="8" w:line="276" w:lineRule="auto"/>
        <w:ind w:left="132"/>
        <w:rPr>
          <w:rFonts w:ascii="Arial" w:eastAsia="Arial Unicode MS" w:hAnsi="Arial" w:cs="Arial"/>
          <w:sz w:val="22"/>
          <w:lang w:eastAsia="ar-SA"/>
        </w:rPr>
      </w:pPr>
      <w:r w:rsidRPr="007F6E47">
        <w:rPr>
          <w:rFonts w:ascii="Arial" w:eastAsia="Arial Unicode MS" w:hAnsi="Arial" w:cs="Arial"/>
          <w:sz w:val="22"/>
          <w:lang w:eastAsia="ar-SA"/>
        </w:rPr>
        <w:t>La Regione Siciliana nell’adottare il presente avviso richiama la seguente normativa principale:</w:t>
      </w:r>
    </w:p>
    <w:p w:rsidR="00CF014C" w:rsidRPr="007F6E47" w:rsidRDefault="00CF014C" w:rsidP="00A27D03">
      <w:pPr>
        <w:widowControl w:val="0"/>
        <w:tabs>
          <w:tab w:val="left" w:pos="380"/>
        </w:tabs>
        <w:autoSpaceDE w:val="0"/>
        <w:autoSpaceDN w:val="0"/>
        <w:spacing w:before="8" w:line="276" w:lineRule="auto"/>
        <w:ind w:left="132"/>
        <w:rPr>
          <w:rFonts w:ascii="Arial" w:eastAsia="Arial Unicode MS" w:hAnsi="Arial" w:cs="Arial"/>
          <w:sz w:val="22"/>
          <w:lang w:eastAsia="ar-SA"/>
        </w:rPr>
      </w:pPr>
    </w:p>
    <w:p w:rsidR="00D511BD" w:rsidRPr="005E2811" w:rsidRDefault="00D511BD" w:rsidP="00D511BD">
      <w:pPr>
        <w:tabs>
          <w:tab w:val="left" w:pos="4260"/>
        </w:tabs>
        <w:spacing w:after="120"/>
        <w:jc w:val="center"/>
        <w:rPr>
          <w:rFonts w:ascii="Arial" w:hAnsi="Arial" w:cs="Arial"/>
          <w:b/>
          <w:sz w:val="22"/>
        </w:rPr>
      </w:pPr>
      <w:r w:rsidRPr="005E2811">
        <w:rPr>
          <w:rFonts w:ascii="Arial" w:hAnsi="Arial" w:cs="Arial"/>
          <w:b/>
          <w:sz w:val="22"/>
        </w:rPr>
        <w:t>Quadro normativo di riferimento</w:t>
      </w:r>
    </w:p>
    <w:p w:rsidR="00D511BD" w:rsidRDefault="00D511BD" w:rsidP="00D511BD">
      <w:pPr>
        <w:suppressAutoHyphens/>
        <w:spacing w:after="80" w:line="280" w:lineRule="atLeast"/>
        <w:rPr>
          <w:rFonts w:ascii="Arial" w:hAnsi="Arial" w:cs="Arial"/>
          <w:sz w:val="22"/>
        </w:rPr>
      </w:pPr>
      <w:r w:rsidRPr="005E2811">
        <w:rPr>
          <w:rFonts w:ascii="Arial" w:hAnsi="Arial" w:cs="Arial"/>
          <w:sz w:val="22"/>
        </w:rPr>
        <w:t>La Regione Siciliana, nell’adottare il presente Avviso, tiene conto della seguente normativa:</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Regolamento (UE) n. 2013/1303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e </w:t>
      </w:r>
      <w:proofErr w:type="spellStart"/>
      <w:r w:rsidRPr="00D511BD">
        <w:rPr>
          <w:bCs/>
          <w:sz w:val="22"/>
        </w:rPr>
        <w:t>ss.mm.ii</w:t>
      </w:r>
      <w:proofErr w:type="spellEnd"/>
      <w:r w:rsidRPr="00D511BD">
        <w:rPr>
          <w:bCs/>
          <w:sz w:val="22"/>
        </w:rPr>
        <w:t xml:space="preserve">.; </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(UE) n. 2013/1304 del Parlamento Europeo e del Consiglio del 17 dicembre 2013 relativo al Fondo sociale europeo e che abroga il regolamento (CE) n. 1081/2006 del Consiglio;</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di esecuzione (UE) n. 215/2014 della Commissione del 7 marzo 2014 che stabilisce norme di attuazione del regolamento (UE) n. 1303/2013 del Parlamento europeo e del Consiglio;</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color w:val="000000"/>
          <w:sz w:val="22"/>
        </w:rPr>
        <w:t xml:space="preserve">Regolamento Delegato (UE) n. 240/2014 della Commissione del 7 gennaio 2014 recante Codice di condotta sul partenariato nell’ambito dei Fondi Strutturali e d’Investimento Europei (SIE), Accordi di partenariato e Programmi sostenuti dai Fondi SIE; </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Regolamento (UE, </w:t>
      </w:r>
      <w:proofErr w:type="spellStart"/>
      <w:r w:rsidRPr="00D511BD">
        <w:rPr>
          <w:bCs/>
          <w:sz w:val="22"/>
        </w:rPr>
        <w:t>Euratom</w:t>
      </w:r>
      <w:proofErr w:type="spellEnd"/>
      <w:r w:rsidRPr="00D511BD">
        <w:rPr>
          <w:bCs/>
          <w:sz w:val="22"/>
        </w:rPr>
        <w:t>) n. 2021/2093 del Consiglio del 17 dicembre 2020 che stabilisce il quadro finanziario pluriennale per il periodo 2021-2027;</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(UE) n. 2021/1057 del Parlamento Europeo e del Consiglio del 24 giugno 2021 che istituisce il Fondo sociale europeo Plus (FSE+) e che abroga il regolamento (UE) n. 1296/2013;</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(UE) n.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rsidR="00D511BD" w:rsidRPr="00D511BD" w:rsidRDefault="00D511BD" w:rsidP="00D511BD">
      <w:pPr>
        <w:pStyle w:val="Paragrafoelenco"/>
        <w:numPr>
          <w:ilvl w:val="0"/>
          <w:numId w:val="32"/>
        </w:numPr>
        <w:suppressAutoHyphens w:val="0"/>
        <w:spacing w:before="0" w:after="0" w:line="280" w:lineRule="atLeast"/>
        <w:ind w:left="420"/>
        <w:contextualSpacing/>
        <w:rPr>
          <w:color w:val="000000"/>
          <w:sz w:val="22"/>
        </w:rPr>
      </w:pPr>
      <w:r w:rsidRPr="00D511BD">
        <w:rPr>
          <w:color w:val="000000"/>
          <w:sz w:val="22"/>
        </w:rPr>
        <w:t>Regolamento (UE) n. 240/2021 del Parlamento Europeo e del Consiglio che istituisce uno strumento di sostegno tecnico;</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(UE) n. 241/2021 del Parlamento Europeo e del Consiglio che istituisce il dispositivo per la ripresa e la resilienza;</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lastRenderedPageBreak/>
        <w:t>Piano Nazionale Ripresa e Resilienza italiano approvato dal Consiglio europeo in data 13 luglio 2021 ed in particolare la Missione n. 4, “Istruzione e ricerca”;</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(UE) 679/2016 del Parlamento europeo e del Consiglio, del 27 aprile 2016, relativo alla protezione delle persone fisiche con riguardo al trattamento dei dati personali;</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Regolamento (UE, </w:t>
      </w:r>
      <w:proofErr w:type="spellStart"/>
      <w:r w:rsidRPr="00D511BD">
        <w:rPr>
          <w:bCs/>
          <w:sz w:val="22"/>
        </w:rPr>
        <w:t>Euratom</w:t>
      </w:r>
      <w:proofErr w:type="spellEnd"/>
      <w:r w:rsidRPr="00D511BD">
        <w:rPr>
          <w:bCs/>
          <w:sz w:val="22"/>
        </w:rPr>
        <w:t xml:space="preserve">) 1046/2018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Pr="00D511BD">
        <w:rPr>
          <w:bCs/>
          <w:sz w:val="22"/>
        </w:rPr>
        <w:t>Euratom</w:t>
      </w:r>
      <w:proofErr w:type="spellEnd"/>
      <w:r w:rsidRPr="00D511BD">
        <w:rPr>
          <w:bCs/>
          <w:sz w:val="22"/>
        </w:rPr>
        <w:t>) n. 966/2012;</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Guida alle opzioni semplificate in materia di costi (OSC) - Fondi Strutturali e di Investimento Europei- Commissione Europea EGISIF_14_0017; </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Comunicazione della Commissione – Orientamenti sull’uso delle opzioni semplificate in materia di costi nell’ambito dei Fondi strutturali e di investimento europei (Fondi SIE)- Versione riveduta (2021/C 200/01) – “Guida alle opzioni semplificate in materia di costi (OSC): finanziamenti a tasso forfettario, tabelle standard di costi unitari, somme forfettarie [ai sensi degli articoli 67, 68, 68 bis e 68 ter del regolamento (UE) n. 1303/2013, dell’articolo 14 del regolamento (UE) n. 1304/2013 e dell’articolo 19 del regolamento (UE) n. 1299/2013] Edizione riveduta a seguito dell’entrata in vigore del regolamento (UE, </w:t>
      </w:r>
      <w:proofErr w:type="spellStart"/>
      <w:r w:rsidRPr="00D511BD">
        <w:rPr>
          <w:bCs/>
          <w:sz w:val="22"/>
        </w:rPr>
        <w:t>Euratom</w:t>
      </w:r>
      <w:proofErr w:type="spellEnd"/>
      <w:r w:rsidRPr="00D511BD">
        <w:rPr>
          <w:bCs/>
          <w:sz w:val="22"/>
        </w:rPr>
        <w:t>) 2018/1046;</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Delegato (UE) n. 2022/2175 della Commissione del 05/08/2022 che integra il Regolamento (UE) n. 2021/1060 del Parlamento europeo e del Consiglio per quanto riguarda la definizione dei costi unitari e la fissazione degli importi per i finanziamenti non collegati ai costi di alcune operazioni che facilitano l’inserimento dei giovani nel mercato del lavoro, nell’istruzione e nella società nell’ambito dell’iniziativa ALMA (</w:t>
      </w:r>
      <w:proofErr w:type="spellStart"/>
      <w:r w:rsidRPr="00D511BD">
        <w:rPr>
          <w:bCs/>
          <w:sz w:val="22"/>
        </w:rPr>
        <w:t>Aim</w:t>
      </w:r>
      <w:proofErr w:type="spellEnd"/>
      <w:r w:rsidRPr="00D511BD">
        <w:rPr>
          <w:bCs/>
          <w:sz w:val="22"/>
        </w:rPr>
        <w:t xml:space="preserve">, </w:t>
      </w:r>
      <w:proofErr w:type="spellStart"/>
      <w:r w:rsidRPr="00D511BD">
        <w:rPr>
          <w:bCs/>
          <w:sz w:val="22"/>
        </w:rPr>
        <w:t>Learn</w:t>
      </w:r>
      <w:proofErr w:type="spellEnd"/>
      <w:r w:rsidRPr="00D511BD">
        <w:rPr>
          <w:bCs/>
          <w:sz w:val="22"/>
        </w:rPr>
        <w:t xml:space="preserve">, Master, </w:t>
      </w:r>
      <w:proofErr w:type="spellStart"/>
      <w:r w:rsidRPr="00D511BD">
        <w:rPr>
          <w:bCs/>
          <w:sz w:val="22"/>
        </w:rPr>
        <w:t>Achieve</w:t>
      </w:r>
      <w:proofErr w:type="spellEnd"/>
      <w:r w:rsidRPr="00D511BD">
        <w:rPr>
          <w:bCs/>
          <w:sz w:val="22"/>
        </w:rPr>
        <w:t>-Aspirare, Imparare, Conoscere, Conseguire);</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Delegato UE n. 2021/702 della Commissione del 10 dicembre 2020 e Regolamento delegato 2017/90 della Commissione del 31 ottobre 2016, recanti modifica del regolamento delegato (UE) 2015/2195 che integra il regolamento (UE) n. 1304/2013 del Parlamento europeo e del Consiglio relativo al Fondo sociale europeo, per quanto riguarda la definizione di tabelle standard di costi unitari e di importi forfettari per il rimborso da parte della Commissione agli Stati membri delle spese sostenute;</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Il Regolamento delegato (UE) n. 2023/67 del Parlamento Europeo e del Consiglio del 20/10/2022, recante le metodologie di campionamento standardizzate pronte all’uso e le modalità per coprire uno o più periodi di programmazione;</w:t>
      </w:r>
    </w:p>
    <w:p w:rsid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Regolamento Delegato (UE) 2023/1676 della Commissione del 7 luglio 2023 che integra il regolamento (UE) n. 2021/1060 del Parlamento europeo e del Consiglio per quanto riguarda la definizione di costi unitari, somme forfettarie, tassi forfettari e finanziamenti non collegati ai costi per il rimborso da parte della Commissione agli Stati membri delle spese sostenute; </w:t>
      </w:r>
    </w:p>
    <w:p w:rsidR="00636DC6" w:rsidRPr="00636DC6" w:rsidRDefault="00636DC6" w:rsidP="00636DC6">
      <w:pPr>
        <w:pStyle w:val="Paragrafoelenco"/>
        <w:numPr>
          <w:ilvl w:val="0"/>
          <w:numId w:val="32"/>
        </w:numPr>
        <w:tabs>
          <w:tab w:val="left" w:pos="426"/>
        </w:tabs>
        <w:autoSpaceDN w:val="0"/>
        <w:spacing w:before="0" w:after="0" w:line="240" w:lineRule="atLeast"/>
        <w:ind w:left="426" w:hanging="284"/>
        <w:textAlignment w:val="baseline"/>
        <w:rPr>
          <w:bCs/>
          <w:sz w:val="22"/>
        </w:rPr>
      </w:pPr>
      <w:r w:rsidRPr="00636DC6">
        <w:rPr>
          <w:bCs/>
          <w:sz w:val="22"/>
        </w:rPr>
        <w:t xml:space="preserve">D.P.R. 10 marzo 2025 n. 66, “Regolamento recante i criteri sull’ammissibilità della spesa per i programmi cofinanziati dai fondi per la politica di coesione </w:t>
      </w:r>
      <w:r w:rsidRPr="00636DC6">
        <w:rPr>
          <w:sz w:val="22"/>
        </w:rPr>
        <w:t>e dagli altri fondi europei a gestione concorrente di cui al </w:t>
      </w:r>
      <w:hyperlink r:id="rId8" w:history="1">
        <w:r w:rsidRPr="00636DC6">
          <w:rPr>
            <w:sz w:val="22"/>
          </w:rPr>
          <w:t>Regolamento (UE) 2021/1060</w:t>
        </w:r>
      </w:hyperlink>
      <w:r w:rsidRPr="00636DC6">
        <w:rPr>
          <w:sz w:val="22"/>
        </w:rPr>
        <w:t> per il periodo di programmazione 2021/2027</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Accordo di Partenariato (</w:t>
      </w:r>
      <w:proofErr w:type="spellStart"/>
      <w:r w:rsidRPr="00D511BD">
        <w:rPr>
          <w:bCs/>
          <w:sz w:val="22"/>
        </w:rPr>
        <w:t>AdP</w:t>
      </w:r>
      <w:proofErr w:type="spellEnd"/>
      <w:r w:rsidRPr="00D511BD">
        <w:rPr>
          <w:bCs/>
          <w:sz w:val="22"/>
        </w:rPr>
        <w:t xml:space="preserve">) 2021/2027 approvato con Decisione di esecuzione della Commissione </w:t>
      </w:r>
      <w:proofErr w:type="gramStart"/>
      <w:r w:rsidRPr="00D511BD">
        <w:rPr>
          <w:bCs/>
          <w:sz w:val="22"/>
        </w:rPr>
        <w:t>C(</w:t>
      </w:r>
      <w:proofErr w:type="gramEnd"/>
      <w:r w:rsidRPr="00D511BD">
        <w:rPr>
          <w:bCs/>
          <w:sz w:val="22"/>
        </w:rPr>
        <w:t>2022) 4787 del 15/07/2022;</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La Decisione di esecuzione C (6184) del 25/08/2022 di approvazione del Programma FSE+ Sicilia 2021-2027 (CCI2021IT055FPR014);</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Deliberazione della Giunta regionale n. 570 del 07/12/2022 “PR FSE (+) 2021/2027. Approvazione istituzione Comitato di Sorveglianza ed apprezzamento bozza di regolamento interno del </w:t>
      </w:r>
      <w:proofErr w:type="spellStart"/>
      <w:r w:rsidRPr="00D511BD">
        <w:rPr>
          <w:bCs/>
          <w:sz w:val="22"/>
        </w:rPr>
        <w:t>CdS</w:t>
      </w:r>
      <w:proofErr w:type="spellEnd"/>
      <w:r w:rsidRPr="00D511BD">
        <w:rPr>
          <w:bCs/>
          <w:sz w:val="22"/>
        </w:rPr>
        <w:t xml:space="preserve"> e bozza di “Metodologia e criteri di selezione delle operazioni finanziate dal FSE</w:t>
      </w:r>
      <w:proofErr w:type="gramStart"/>
      <w:r w:rsidRPr="00D511BD">
        <w:rPr>
          <w:bCs/>
          <w:sz w:val="22"/>
        </w:rPr>
        <w:t>+  Sicilia</w:t>
      </w:r>
      <w:proofErr w:type="gramEnd"/>
      <w:r w:rsidRPr="00D511BD">
        <w:rPr>
          <w:bCs/>
          <w:sz w:val="22"/>
        </w:rPr>
        <w:t>”;</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lastRenderedPageBreak/>
        <w:t xml:space="preserve">Documento Metodologia e criteri di selezione delle operazioni finanziate dal FSE+ Sicilia 2021-27 approvato dal </w:t>
      </w:r>
      <w:proofErr w:type="spellStart"/>
      <w:r w:rsidRPr="00D511BD">
        <w:rPr>
          <w:bCs/>
          <w:sz w:val="22"/>
        </w:rPr>
        <w:t>CdS</w:t>
      </w:r>
      <w:proofErr w:type="spellEnd"/>
      <w:r w:rsidRPr="00D511BD">
        <w:rPr>
          <w:bCs/>
          <w:sz w:val="22"/>
        </w:rPr>
        <w:t xml:space="preserve"> in data 13/12/2022</w:t>
      </w:r>
      <w:r w:rsidR="000938BE">
        <w:rPr>
          <w:bCs/>
          <w:sz w:val="22"/>
        </w:rPr>
        <w:t xml:space="preserve"> e aggiornato dal </w:t>
      </w:r>
      <w:proofErr w:type="spellStart"/>
      <w:r w:rsidR="000938BE">
        <w:rPr>
          <w:bCs/>
          <w:sz w:val="22"/>
        </w:rPr>
        <w:t>CdS</w:t>
      </w:r>
      <w:proofErr w:type="spellEnd"/>
      <w:r w:rsidR="000938BE">
        <w:rPr>
          <w:bCs/>
          <w:sz w:val="22"/>
        </w:rPr>
        <w:t xml:space="preserve"> del 11/12/2024</w:t>
      </w:r>
      <w:r w:rsidRPr="00D511BD">
        <w:rPr>
          <w:bCs/>
          <w:sz w:val="22"/>
        </w:rPr>
        <w:t>;</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Deliberazione di Giunta regionale n. 298 del 06 luglio 2023 di apprezzamento del Manuale delle procedure, </w:t>
      </w:r>
      <w:proofErr w:type="spellStart"/>
      <w:r w:rsidRPr="00D511BD">
        <w:rPr>
          <w:bCs/>
          <w:sz w:val="22"/>
        </w:rPr>
        <w:t>Si.Ge.Co</w:t>
      </w:r>
      <w:proofErr w:type="spellEnd"/>
      <w:r w:rsidRPr="00D511BD">
        <w:rPr>
          <w:bCs/>
          <w:sz w:val="22"/>
        </w:rPr>
        <w:t>., Vademecum del PR FSE+ 2021-2027;</w:t>
      </w:r>
    </w:p>
    <w:p w:rsidR="00D511BD" w:rsidRPr="00D511BD" w:rsidRDefault="00D511BD" w:rsidP="00F65E34">
      <w:pPr>
        <w:pStyle w:val="Paragrafoelenco"/>
        <w:numPr>
          <w:ilvl w:val="0"/>
          <w:numId w:val="32"/>
        </w:numPr>
        <w:suppressAutoHyphens w:val="0"/>
        <w:spacing w:before="0" w:after="0" w:line="280" w:lineRule="atLeast"/>
        <w:ind w:left="419" w:right="5" w:hanging="357"/>
        <w:rPr>
          <w:bCs/>
          <w:sz w:val="22"/>
        </w:rPr>
      </w:pPr>
      <w:r w:rsidRPr="00D511BD">
        <w:rPr>
          <w:bCs/>
          <w:sz w:val="22"/>
        </w:rPr>
        <w:t>Manuale delle Procedure dell’Autorità di Gestione del Programma Regionale FSE+ 2021-2027 versione vigente;</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Vademecum per l’attuazione del Programma Regionale Siciliana FS</w:t>
      </w:r>
      <w:r w:rsidR="00F21D48">
        <w:rPr>
          <w:bCs/>
          <w:sz w:val="22"/>
        </w:rPr>
        <w:t>E+, 2021-2027 versione vigente;</w:t>
      </w:r>
    </w:p>
    <w:p w:rsidR="00D511BD" w:rsidRPr="00D511BD" w:rsidRDefault="00D511BD" w:rsidP="00D511BD">
      <w:pPr>
        <w:pStyle w:val="Paragrafoelenco"/>
        <w:numPr>
          <w:ilvl w:val="0"/>
          <w:numId w:val="32"/>
        </w:numPr>
        <w:suppressAutoHyphens w:val="0"/>
        <w:spacing w:before="0" w:after="0" w:line="280" w:lineRule="atLeast"/>
        <w:ind w:left="419" w:right="5" w:hanging="357"/>
        <w:rPr>
          <w:bCs/>
          <w:sz w:val="22"/>
        </w:rPr>
      </w:pPr>
      <w:r w:rsidRPr="00D511BD">
        <w:rPr>
          <w:bCs/>
          <w:sz w:val="22"/>
        </w:rPr>
        <w:t>Strategia Regionale dell’Innovazione per la specializzazione intelligente S3 Sicilia 2021/2027 della Regione Siciliana, apprezzata dalla Giunta con deliberazione n. 290 del 31/05/2022;</w:t>
      </w:r>
    </w:p>
    <w:p w:rsidR="00D511BD" w:rsidRPr="00D511BD" w:rsidRDefault="00D511BD" w:rsidP="00D511BD">
      <w:pPr>
        <w:pStyle w:val="Paragrafoelenco"/>
        <w:numPr>
          <w:ilvl w:val="0"/>
          <w:numId w:val="32"/>
        </w:numPr>
        <w:suppressAutoHyphens w:val="0"/>
        <w:spacing w:before="0" w:after="0" w:line="280" w:lineRule="atLeast"/>
        <w:ind w:left="419" w:right="5" w:hanging="357"/>
        <w:rPr>
          <w:bCs/>
          <w:sz w:val="22"/>
        </w:rPr>
      </w:pPr>
      <w:r w:rsidRPr="00D511BD">
        <w:rPr>
          <w:bCs/>
          <w:sz w:val="22"/>
        </w:rPr>
        <w:t>Piano nazionale di ripresa e resilienza (PNRR) italiano approvato con decisione del Consiglio ECOFIN del 13 luglio 2021, come modificato con decisione del Consiglio ECOFIN dell'8 dicembre 2023;</w:t>
      </w:r>
    </w:p>
    <w:p w:rsidR="00D511BD" w:rsidRDefault="00F21D48" w:rsidP="00F65E34">
      <w:pPr>
        <w:pStyle w:val="Paragrafoelenco"/>
        <w:numPr>
          <w:ilvl w:val="0"/>
          <w:numId w:val="32"/>
        </w:numPr>
        <w:suppressAutoHyphens w:val="0"/>
        <w:spacing w:before="0" w:after="0" w:line="280" w:lineRule="atLeast"/>
        <w:ind w:left="419" w:right="5" w:hanging="357"/>
        <w:rPr>
          <w:bCs/>
          <w:sz w:val="22"/>
        </w:rPr>
      </w:pPr>
      <w:r>
        <w:rPr>
          <w:bCs/>
          <w:sz w:val="22"/>
        </w:rPr>
        <w:t>R</w:t>
      </w:r>
      <w:r w:rsidR="00D511BD" w:rsidRPr="00D511BD">
        <w:rPr>
          <w:bCs/>
          <w:sz w:val="22"/>
        </w:rPr>
        <w:t>egolamento (UE) 2024/795 del Parlamento europeo e del Consiglio, del 29 febbraio 2024, che istituisce la piattaforma per le tecnologie strategiche per l'Europa (STEP) e modifica la direttiva 2003/87/CE e i regolamenti (UE) 2021/1058, (UE) 2021/1056, (UE) 2021/1057, (UE) n. 1303/2013, (UE) n. 223/2014, (UE) 2021/1060,  (UE) 2021/523, (UE) 2021/695, (UE) 2021/697 e (UE) 2021/241;</w:t>
      </w:r>
    </w:p>
    <w:p w:rsidR="000F054B" w:rsidRDefault="00636DC6" w:rsidP="000F054B">
      <w:pPr>
        <w:pStyle w:val="Paragrafoelenco"/>
        <w:numPr>
          <w:ilvl w:val="0"/>
          <w:numId w:val="32"/>
        </w:numPr>
        <w:suppressAutoHyphens w:val="0"/>
        <w:spacing w:before="0" w:after="0" w:line="280" w:lineRule="atLeast"/>
        <w:ind w:left="426" w:right="5" w:hanging="426"/>
        <w:rPr>
          <w:bCs/>
          <w:sz w:val="22"/>
        </w:rPr>
      </w:pPr>
      <w:r w:rsidRPr="000F054B">
        <w:rPr>
          <w:bCs/>
          <w:sz w:val="22"/>
        </w:rPr>
        <w:t>Regolamento (UE) 2025/191</w:t>
      </w:r>
      <w:r w:rsidR="000F054B" w:rsidRPr="000F054B">
        <w:rPr>
          <w:bCs/>
          <w:sz w:val="22"/>
        </w:rPr>
        <w:t>3</w:t>
      </w:r>
      <w:r w:rsidRPr="000F054B">
        <w:rPr>
          <w:bCs/>
          <w:sz w:val="22"/>
        </w:rPr>
        <w:t xml:space="preserve"> del Parlamento europeo e del Consiglio</w:t>
      </w:r>
      <w:r w:rsidR="000F054B" w:rsidRPr="000F054B">
        <w:t xml:space="preserve"> </w:t>
      </w:r>
      <w:r w:rsidR="000F054B" w:rsidRPr="000F054B">
        <w:rPr>
          <w:bCs/>
          <w:sz w:val="22"/>
        </w:rPr>
        <w:t>del 18 settembre 2025 che modifica il regolamento 2021/1057 istitutivo del Fondo sociale europeo Plus (FSE+) con riferimento a misure specifiche per affrontare le sfide strategich</w:t>
      </w:r>
      <w:r w:rsidR="000F054B">
        <w:rPr>
          <w:bCs/>
          <w:sz w:val="22"/>
        </w:rPr>
        <w:t>e;</w:t>
      </w:r>
    </w:p>
    <w:p w:rsidR="00F65E34" w:rsidRPr="00F65E34" w:rsidRDefault="00F65E34" w:rsidP="00F65E34">
      <w:pPr>
        <w:pStyle w:val="Paragrafoelenco"/>
        <w:numPr>
          <w:ilvl w:val="0"/>
          <w:numId w:val="32"/>
        </w:numPr>
        <w:suppressAutoHyphens w:val="0"/>
        <w:spacing w:before="0" w:after="0" w:line="280" w:lineRule="atLeast"/>
        <w:ind w:left="419" w:right="5" w:hanging="357"/>
        <w:rPr>
          <w:bCs/>
          <w:sz w:val="22"/>
        </w:rPr>
      </w:pPr>
      <w:proofErr w:type="spellStart"/>
      <w:r w:rsidRPr="00F65E34">
        <w:rPr>
          <w:bCs/>
          <w:sz w:val="22"/>
        </w:rPr>
        <w:t>D.Lgs.</w:t>
      </w:r>
      <w:proofErr w:type="spellEnd"/>
      <w:r w:rsidRPr="00F65E34">
        <w:rPr>
          <w:bCs/>
          <w:sz w:val="22"/>
        </w:rPr>
        <w:t xml:space="preserve"> 17 agosto 1999, n. 368 e </w:t>
      </w:r>
      <w:proofErr w:type="spellStart"/>
      <w:r w:rsidRPr="00F65E34">
        <w:rPr>
          <w:bCs/>
          <w:sz w:val="22"/>
        </w:rPr>
        <w:t>s.m.i.</w:t>
      </w:r>
      <w:proofErr w:type="spellEnd"/>
      <w:r w:rsidRPr="00F65E34">
        <w:rPr>
          <w:bCs/>
          <w:sz w:val="22"/>
        </w:rPr>
        <w:t>, recante "Attuazione della direttiva 93/16/CEE in materia di libera circolazione dei medici e di reciproco riconoscimento dei loro diplomi, certificati ed altri titoli e delle direttive 97/50/CE, 98/21/CE, 98/63/CE e 99/46/CE che modificano la direttiva 93/16/CEE" e, in particolare, l’articolo 35, comma 1 relativamente all'individuazione del fabbisogno dei medici specialisti da formare, e l’articolo 35, comma 2, secondo cui "In relazione al decreto di cui al comma 1, il Ministro dell'Istruzione, dell'Università e della Ricerca, acquisito il parere del Ministero della Salute, determina il numero dei posti da assegnare a ciascuna scuola di specializzazione accreditata ai sensi dell'articolo 43, tenuto conto della capacità ricettiva e del volume assistenziale delle strutture sanitarie inserite nella rete formativa della scuola stessa";</w:t>
      </w:r>
    </w:p>
    <w:p w:rsidR="00F65E34" w:rsidRPr="00F65E34" w:rsidRDefault="00F65E34" w:rsidP="00F65E34">
      <w:pPr>
        <w:pStyle w:val="Paragrafoelenco"/>
        <w:numPr>
          <w:ilvl w:val="0"/>
          <w:numId w:val="32"/>
        </w:numPr>
        <w:suppressAutoHyphens w:val="0"/>
        <w:spacing w:before="0" w:after="0" w:line="280" w:lineRule="atLeast"/>
        <w:ind w:left="419" w:right="5" w:hanging="357"/>
        <w:rPr>
          <w:bCs/>
          <w:sz w:val="22"/>
        </w:rPr>
      </w:pPr>
      <w:r w:rsidRPr="00F65E34">
        <w:rPr>
          <w:bCs/>
          <w:sz w:val="22"/>
        </w:rPr>
        <w:t xml:space="preserve">Decreto del Presidente del Consiglio dei Ministri 7 marzo 2007, recante "Costo contratto formazione specialistica dei medici" e </w:t>
      </w:r>
      <w:proofErr w:type="spellStart"/>
      <w:r w:rsidRPr="00F65E34">
        <w:rPr>
          <w:bCs/>
          <w:sz w:val="22"/>
        </w:rPr>
        <w:t>s.m.i.</w:t>
      </w:r>
      <w:proofErr w:type="spellEnd"/>
      <w:r w:rsidRPr="00F65E34">
        <w:rPr>
          <w:bCs/>
          <w:sz w:val="22"/>
        </w:rPr>
        <w:t>;</w:t>
      </w:r>
    </w:p>
    <w:p w:rsidR="00F65E34" w:rsidRPr="00F65E34" w:rsidRDefault="00F65E34" w:rsidP="00F65E34">
      <w:pPr>
        <w:pStyle w:val="Paragrafoelenco"/>
        <w:numPr>
          <w:ilvl w:val="0"/>
          <w:numId w:val="32"/>
        </w:numPr>
        <w:suppressAutoHyphens w:val="0"/>
        <w:spacing w:before="0" w:after="0" w:line="280" w:lineRule="atLeast"/>
        <w:ind w:left="419" w:right="5" w:hanging="357"/>
        <w:rPr>
          <w:bCs/>
          <w:sz w:val="22"/>
        </w:rPr>
      </w:pPr>
      <w:r w:rsidRPr="00F65E34">
        <w:rPr>
          <w:bCs/>
          <w:sz w:val="22"/>
        </w:rPr>
        <w:t>Legge 30 dicembre 2010, n. 240;</w:t>
      </w:r>
    </w:p>
    <w:p w:rsidR="00F65E34" w:rsidRPr="00F65E34" w:rsidRDefault="00F65E34" w:rsidP="00F65E34">
      <w:pPr>
        <w:pStyle w:val="Paragrafoelenco"/>
        <w:numPr>
          <w:ilvl w:val="0"/>
          <w:numId w:val="32"/>
        </w:numPr>
        <w:suppressAutoHyphens w:val="0"/>
        <w:spacing w:before="0" w:after="0" w:line="280" w:lineRule="atLeast"/>
        <w:ind w:left="419" w:right="5" w:hanging="357"/>
        <w:rPr>
          <w:bCs/>
          <w:sz w:val="22"/>
        </w:rPr>
      </w:pPr>
      <w:r w:rsidRPr="00F65E34">
        <w:rPr>
          <w:bCs/>
          <w:sz w:val="22"/>
        </w:rPr>
        <w:t>Legge 3 luglio 1998 e Decreto MUR 14 dicembre 2021, n. 226;</w:t>
      </w:r>
    </w:p>
    <w:p w:rsidR="00F65E34" w:rsidRPr="00F65E34" w:rsidRDefault="00F65E34" w:rsidP="00F65E34">
      <w:pPr>
        <w:pStyle w:val="Paragrafoelenco"/>
        <w:numPr>
          <w:ilvl w:val="0"/>
          <w:numId w:val="32"/>
        </w:numPr>
        <w:suppressAutoHyphens w:val="0"/>
        <w:spacing w:before="0" w:after="0" w:line="280" w:lineRule="atLeast"/>
        <w:ind w:left="419" w:right="5" w:hanging="357"/>
        <w:rPr>
          <w:bCs/>
          <w:sz w:val="22"/>
        </w:rPr>
      </w:pPr>
      <w:r w:rsidRPr="00F65E34">
        <w:rPr>
          <w:bCs/>
          <w:sz w:val="22"/>
        </w:rPr>
        <w:t xml:space="preserve">Legge 12 aprile 2022, n. 33 e Decreto MUR 29 luglio 2022, n. 930; </w:t>
      </w:r>
    </w:p>
    <w:p w:rsidR="00F65E34" w:rsidRDefault="00F65E34" w:rsidP="00F65E34">
      <w:pPr>
        <w:pStyle w:val="Paragrafoelenco"/>
        <w:numPr>
          <w:ilvl w:val="0"/>
          <w:numId w:val="32"/>
        </w:numPr>
        <w:suppressAutoHyphens w:val="0"/>
        <w:spacing w:before="0" w:after="0" w:line="280" w:lineRule="atLeast"/>
        <w:ind w:left="419" w:right="5" w:hanging="357"/>
        <w:rPr>
          <w:bCs/>
          <w:sz w:val="22"/>
        </w:rPr>
      </w:pPr>
      <w:r w:rsidRPr="00F65E34">
        <w:rPr>
          <w:bCs/>
          <w:sz w:val="22"/>
        </w:rPr>
        <w:t xml:space="preserve">Accordo, ai sensi dell'articolo 4, comma 1, del decreto legislativo 28 agosto 1997, n. 281, tra il Governo, le Regioni e le Province Autonome di Trento e Bolzano, sul documento recante "Determinazione del fabbisogno di medici specialisti da formare per il triennio accademico 2023-2026, ai sensi dell'articolo 35, comma 1, del decreto legislativo 17 agosto 1999, n. 368" – Rep. Atti n. 142/CSR del 25 luglio 2024; </w:t>
      </w:r>
    </w:p>
    <w:p w:rsidR="00312986" w:rsidRPr="00312986" w:rsidRDefault="00312986" w:rsidP="00312986">
      <w:pPr>
        <w:pStyle w:val="Paragrafoelenco"/>
        <w:numPr>
          <w:ilvl w:val="0"/>
          <w:numId w:val="32"/>
        </w:numPr>
        <w:tabs>
          <w:tab w:val="left" w:pos="426"/>
        </w:tabs>
        <w:suppressAutoHyphens w:val="0"/>
        <w:spacing w:before="0" w:after="0" w:line="280" w:lineRule="atLeast"/>
        <w:ind w:left="426" w:right="5" w:hanging="426"/>
        <w:rPr>
          <w:bCs/>
          <w:sz w:val="22"/>
        </w:rPr>
      </w:pPr>
      <w:r w:rsidRPr="00312986">
        <w:rPr>
          <w:bCs/>
          <w:sz w:val="22"/>
        </w:rPr>
        <w:t xml:space="preserve">Accordo tra il Governo, le Regioni e Province autonome di Trento e Bolzano in data 30 luglio 2025, rep. atti n. 138/CSR, concernente la “Rivalutazione del fabbisogno di medici specialisti da formare per l’anno accademico 2024/2025, di cui all’Accordo Stato – Regioni del 25 luglio 2024 (rep. atti 142/CSR), ai sensi dell’articolo 35, comma 1, del decreto legislativo 17 agosto </w:t>
      </w:r>
      <w:r w:rsidRPr="00312986">
        <w:rPr>
          <w:bCs/>
          <w:sz w:val="22"/>
        </w:rPr>
        <w:lastRenderedPageBreak/>
        <w:t>1999, n. 368” con il quale il fabbisogno dei medici specialisti da formare per l’a. a. 2024/2025 è stato rideterminato in 14.483 unità distinte per ciascuna specializzazione;</w:t>
      </w:r>
    </w:p>
    <w:p w:rsidR="00F65E34" w:rsidRPr="00F65E34" w:rsidRDefault="00F65E34" w:rsidP="00F65E34">
      <w:pPr>
        <w:pStyle w:val="Paragrafoelenco"/>
        <w:numPr>
          <w:ilvl w:val="0"/>
          <w:numId w:val="32"/>
        </w:numPr>
        <w:suppressAutoHyphens w:val="0"/>
        <w:spacing w:before="0" w:after="0" w:line="280" w:lineRule="atLeast"/>
        <w:ind w:left="419" w:right="5" w:hanging="357"/>
        <w:rPr>
          <w:bCs/>
          <w:sz w:val="22"/>
        </w:rPr>
      </w:pPr>
      <w:r w:rsidRPr="00F65E34">
        <w:rPr>
          <w:bCs/>
          <w:sz w:val="22"/>
        </w:rPr>
        <w:t xml:space="preserve">Decreto Interministeriale del Ministro dell'Istruzione, Università e Ricerca di concerto con il Ministro della </w:t>
      </w:r>
      <w:r w:rsidRPr="000938BE">
        <w:rPr>
          <w:bCs/>
          <w:sz w:val="22"/>
        </w:rPr>
        <w:t>Salute del 4 febbraio 2015 n. 68 (registrato alla Corte dei</w:t>
      </w:r>
      <w:r w:rsidRPr="00F65E34">
        <w:rPr>
          <w:bCs/>
          <w:sz w:val="22"/>
        </w:rPr>
        <w:t xml:space="preserve"> conti il 27 aprile 2015, foglio 1-1724), recante il "Riordino delle scuole di specializzazione di area sanitaria" e, in particolare, l’articolo 3, comma 3, secondo cui "con specifico e successivo provvedimento verranno identificati i requisiti e gli standard per ogni tipologia di scuola, nonché gli indicatori di attività formativa ed assistenziale necessari per le singole strutture di sede e della rete formativa ai fini dell'attivazione della scuola";</w:t>
      </w:r>
    </w:p>
    <w:p w:rsidR="00F65E34" w:rsidRPr="00F65E34" w:rsidRDefault="00F65E34" w:rsidP="00F65E34">
      <w:pPr>
        <w:pStyle w:val="Paragrafoelenco"/>
        <w:numPr>
          <w:ilvl w:val="0"/>
          <w:numId w:val="32"/>
        </w:numPr>
        <w:spacing w:before="0" w:after="111" w:line="280" w:lineRule="atLeast"/>
        <w:ind w:left="426" w:right="5" w:hanging="426"/>
        <w:rPr>
          <w:bCs/>
          <w:sz w:val="22"/>
        </w:rPr>
      </w:pPr>
      <w:r w:rsidRPr="00F65E34">
        <w:rPr>
          <w:bCs/>
          <w:sz w:val="22"/>
        </w:rPr>
        <w:t>Decreto Interministeriale 13 giugno 2017, n. 402, recante la definizione degli standard, dei requisiti e degli indicatori di attività formativa e assistenziale delle Scuole di specializzazione di area sanitaria ai sensi dell’art. 3, comma 3, del D.I. n. 68/2015;</w:t>
      </w:r>
    </w:p>
    <w:p w:rsidR="00F65E34" w:rsidRPr="00F65E34" w:rsidRDefault="00F65E34" w:rsidP="0029136E">
      <w:pPr>
        <w:pStyle w:val="Paragrafoelenco"/>
        <w:numPr>
          <w:ilvl w:val="0"/>
          <w:numId w:val="32"/>
        </w:numPr>
        <w:spacing w:before="0" w:after="0" w:line="280" w:lineRule="atLeast"/>
        <w:ind w:left="425" w:right="6" w:hanging="425"/>
        <w:rPr>
          <w:bCs/>
          <w:sz w:val="22"/>
        </w:rPr>
      </w:pPr>
      <w:r w:rsidRPr="00F65E34">
        <w:rPr>
          <w:bCs/>
          <w:sz w:val="22"/>
        </w:rPr>
        <w:t xml:space="preserve">Decreto 10 agosto 2017, n. 130 (Regolamento n. 130/2017), recante il "Regolamento concernente le modalità per l'ammissione dei medici alle scuole di specializzazione in medicina, ai sensi dell’art. 36, comma 1, decreto legislativo 17 agosto 1999, n. 368", come modificato dall’articolo 237, comma 3, ultimo periodo, del decreto legge 19 maggio 2020 n. 34, dal decreto del Ministro dell’università e della ricerca 20 luglio 2020 n. 79 e, da ultimo, dall’art. 60, comma 4, del richiamato decreto legge 25 maggio 2021, n. 73; </w:t>
      </w:r>
    </w:p>
    <w:p w:rsidR="00F65E34" w:rsidRPr="00F65E34" w:rsidRDefault="00F65E34" w:rsidP="0029136E">
      <w:pPr>
        <w:pStyle w:val="Paragrafoelenco"/>
        <w:numPr>
          <w:ilvl w:val="0"/>
          <w:numId w:val="32"/>
        </w:numPr>
        <w:spacing w:before="0" w:after="0" w:line="280" w:lineRule="atLeast"/>
        <w:ind w:left="425" w:right="6" w:hanging="425"/>
        <w:rPr>
          <w:bCs/>
          <w:sz w:val="22"/>
        </w:rPr>
      </w:pPr>
      <w:r w:rsidRPr="00F65E34">
        <w:rPr>
          <w:bCs/>
          <w:sz w:val="22"/>
        </w:rPr>
        <w:t xml:space="preserve">Decreto del Ministro dell’Università e della ricerca 20 luglio 2020, prot. n. 79 “Regolamento recante modifiche al regolamento adottato con decreto 10 agosto 2017, n. 130 (registrato alla Corte dei conti il 22 luglio 2020, reg. </w:t>
      </w:r>
      <w:proofErr w:type="spellStart"/>
      <w:r w:rsidRPr="00F65E34">
        <w:rPr>
          <w:bCs/>
          <w:sz w:val="22"/>
        </w:rPr>
        <w:t>prev</w:t>
      </w:r>
      <w:proofErr w:type="spellEnd"/>
      <w:r w:rsidRPr="00F65E34">
        <w:rPr>
          <w:bCs/>
          <w:sz w:val="22"/>
        </w:rPr>
        <w:t>. n. 1638 e pubblicato nella G.U. Serie Generale n. 184 del 23 luglio 2020);</w:t>
      </w:r>
    </w:p>
    <w:p w:rsidR="00F65E34" w:rsidRDefault="00F65E34" w:rsidP="0029136E">
      <w:pPr>
        <w:pStyle w:val="Paragrafoelenco"/>
        <w:numPr>
          <w:ilvl w:val="0"/>
          <w:numId w:val="32"/>
        </w:numPr>
        <w:spacing w:before="0" w:after="0" w:line="280" w:lineRule="atLeast"/>
        <w:ind w:left="425" w:right="6" w:hanging="425"/>
        <w:rPr>
          <w:bCs/>
          <w:sz w:val="22"/>
        </w:rPr>
      </w:pPr>
      <w:r w:rsidRPr="00F65E34">
        <w:rPr>
          <w:bCs/>
          <w:sz w:val="22"/>
        </w:rPr>
        <w:t>Decreto Interministeriale del Ministro dell'Istruzione, Università e Ricerca di concerto con il Ministro della Salute del 28 settembre 2021 n. 1109;</w:t>
      </w:r>
    </w:p>
    <w:p w:rsidR="00F65E34" w:rsidRPr="00F65E34" w:rsidRDefault="00F65E34" w:rsidP="0029136E">
      <w:pPr>
        <w:pStyle w:val="Paragrafoelenco"/>
        <w:numPr>
          <w:ilvl w:val="0"/>
          <w:numId w:val="32"/>
        </w:numPr>
        <w:spacing w:before="0" w:after="0" w:line="280" w:lineRule="atLeast"/>
        <w:ind w:left="425" w:right="6" w:hanging="425"/>
        <w:rPr>
          <w:bCs/>
          <w:sz w:val="22"/>
        </w:rPr>
      </w:pPr>
      <w:r w:rsidRPr="00F65E34">
        <w:rPr>
          <w:bCs/>
          <w:sz w:val="22"/>
        </w:rPr>
        <w:t>Decreto Direttoriale del Ministero dell'Università e della Ricerca, Segretariato Generale, Direzione Generale degli ordinamenti della formazione superiore e del diritto allo studio – Ufficio V</w:t>
      </w:r>
      <w:r w:rsidRPr="000938BE">
        <w:rPr>
          <w:bCs/>
          <w:sz w:val="22"/>
        </w:rPr>
        <w:t>, del 2</w:t>
      </w:r>
      <w:r w:rsidR="000938BE" w:rsidRPr="000938BE">
        <w:rPr>
          <w:bCs/>
          <w:sz w:val="22"/>
        </w:rPr>
        <w:t>6</w:t>
      </w:r>
      <w:r w:rsidRPr="000938BE">
        <w:rPr>
          <w:bCs/>
          <w:sz w:val="22"/>
        </w:rPr>
        <w:t xml:space="preserve"> maggio 202</w:t>
      </w:r>
      <w:r w:rsidR="000938BE" w:rsidRPr="000938BE">
        <w:rPr>
          <w:bCs/>
          <w:sz w:val="22"/>
        </w:rPr>
        <w:t>5</w:t>
      </w:r>
      <w:r w:rsidRPr="000938BE">
        <w:rPr>
          <w:bCs/>
          <w:sz w:val="22"/>
        </w:rPr>
        <w:t>, n. 6</w:t>
      </w:r>
      <w:r w:rsidR="000938BE" w:rsidRPr="000938BE">
        <w:rPr>
          <w:bCs/>
          <w:sz w:val="22"/>
        </w:rPr>
        <w:t>47</w:t>
      </w:r>
      <w:r w:rsidRPr="000938BE">
        <w:rPr>
          <w:bCs/>
          <w:sz w:val="22"/>
        </w:rPr>
        <w:t>, recante disposizioni</w:t>
      </w:r>
      <w:r w:rsidRPr="00F65E34">
        <w:rPr>
          <w:bCs/>
          <w:sz w:val="22"/>
        </w:rPr>
        <w:t xml:space="preserve"> per l'ammissione dei medici alle Scuole di Specializzazione di area sanitaria per l'</w:t>
      </w:r>
      <w:proofErr w:type="spellStart"/>
      <w:r w:rsidRPr="00F65E34">
        <w:rPr>
          <w:bCs/>
          <w:sz w:val="22"/>
        </w:rPr>
        <w:t>a.a</w:t>
      </w:r>
      <w:proofErr w:type="spellEnd"/>
      <w:r w:rsidRPr="00F65E34">
        <w:rPr>
          <w:bCs/>
          <w:sz w:val="22"/>
        </w:rPr>
        <w:t>. 202</w:t>
      </w:r>
      <w:r w:rsidR="000938BE">
        <w:rPr>
          <w:bCs/>
          <w:sz w:val="22"/>
        </w:rPr>
        <w:t>4</w:t>
      </w:r>
      <w:r w:rsidRPr="00F65E34">
        <w:rPr>
          <w:bCs/>
          <w:sz w:val="22"/>
        </w:rPr>
        <w:t>-202</w:t>
      </w:r>
      <w:r w:rsidR="000938BE">
        <w:rPr>
          <w:bCs/>
          <w:sz w:val="22"/>
        </w:rPr>
        <w:t>5</w:t>
      </w:r>
      <w:r w:rsidRPr="00F65E34">
        <w:rPr>
          <w:bCs/>
          <w:sz w:val="22"/>
        </w:rPr>
        <w:t xml:space="preserve">, e provvedimenti ivi richiamati; </w:t>
      </w:r>
    </w:p>
    <w:p w:rsidR="00F65E34" w:rsidRPr="001531F5" w:rsidRDefault="00F65E34" w:rsidP="00CA5AE0">
      <w:pPr>
        <w:pStyle w:val="Paragrafoelenco"/>
        <w:numPr>
          <w:ilvl w:val="0"/>
          <w:numId w:val="32"/>
        </w:numPr>
        <w:spacing w:before="0" w:after="0" w:line="280" w:lineRule="atLeast"/>
        <w:ind w:left="426" w:right="6" w:hanging="927"/>
        <w:rPr>
          <w:bCs/>
          <w:sz w:val="22"/>
        </w:rPr>
      </w:pPr>
      <w:r w:rsidRPr="00CA5AE0">
        <w:rPr>
          <w:bCs/>
          <w:sz w:val="22"/>
        </w:rPr>
        <w:t>Decreto Direttoriale del Minist</w:t>
      </w:r>
      <w:r w:rsidR="00CA5AE0" w:rsidRPr="00CA5AE0">
        <w:rPr>
          <w:bCs/>
          <w:sz w:val="22"/>
        </w:rPr>
        <w:t>er</w:t>
      </w:r>
      <w:r w:rsidRPr="00CA5AE0">
        <w:rPr>
          <w:bCs/>
          <w:sz w:val="22"/>
        </w:rPr>
        <w:t xml:space="preserve">o dell'Università e della Ricerca n. </w:t>
      </w:r>
      <w:r w:rsidR="001531F5" w:rsidRPr="00CA5AE0">
        <w:rPr>
          <w:bCs/>
          <w:sz w:val="22"/>
        </w:rPr>
        <w:t>1054 del 7 agosto 2025,</w:t>
      </w:r>
      <w:r w:rsidR="001531F5" w:rsidRPr="001531F5">
        <w:rPr>
          <w:bCs/>
          <w:sz w:val="22"/>
        </w:rPr>
        <w:t xml:space="preserve"> </w:t>
      </w:r>
      <w:r w:rsidRPr="00F65E34">
        <w:rPr>
          <w:bCs/>
          <w:sz w:val="22"/>
        </w:rPr>
        <w:t xml:space="preserve">che individua i requisiti specifici e condizioni che taluni soggetti finanziatori comprese le regioni richiedono ai candidati al concorso nazionale di cui al bando </w:t>
      </w:r>
      <w:r w:rsidR="00CA5AE0">
        <w:rPr>
          <w:bCs/>
          <w:sz w:val="22"/>
        </w:rPr>
        <w:t xml:space="preserve">indetto </w:t>
      </w:r>
      <w:r w:rsidRPr="00F65E34">
        <w:rPr>
          <w:bCs/>
          <w:sz w:val="22"/>
        </w:rPr>
        <w:t xml:space="preserve">con D.D. n. </w:t>
      </w:r>
      <w:r w:rsidR="00CA5AE0" w:rsidRPr="001531F5">
        <w:rPr>
          <w:bCs/>
          <w:sz w:val="22"/>
        </w:rPr>
        <w:t xml:space="preserve">n. 647/2025 </w:t>
      </w:r>
      <w:r w:rsidRPr="00F65E34">
        <w:rPr>
          <w:bCs/>
          <w:sz w:val="22"/>
        </w:rPr>
        <w:t>per poter concorrere all’assegnazione di contratti aggiuntivi da essi finanziati per l’</w:t>
      </w:r>
      <w:proofErr w:type="spellStart"/>
      <w:r w:rsidRPr="00F65E34">
        <w:rPr>
          <w:bCs/>
          <w:sz w:val="22"/>
        </w:rPr>
        <w:t>a.a</w:t>
      </w:r>
      <w:proofErr w:type="spellEnd"/>
      <w:r w:rsidRPr="00F65E34">
        <w:rPr>
          <w:bCs/>
          <w:sz w:val="22"/>
        </w:rPr>
        <w:t>. 202</w:t>
      </w:r>
      <w:r w:rsidR="000938BE">
        <w:rPr>
          <w:bCs/>
          <w:sz w:val="22"/>
        </w:rPr>
        <w:t>4-2025</w:t>
      </w:r>
      <w:r w:rsidRPr="00F65E34">
        <w:rPr>
          <w:bCs/>
          <w:sz w:val="22"/>
        </w:rPr>
        <w:t>;</w:t>
      </w:r>
      <w:r w:rsidR="001531F5">
        <w:rPr>
          <w:bCs/>
          <w:sz w:val="22"/>
        </w:rPr>
        <w:t xml:space="preserve"> </w:t>
      </w:r>
    </w:p>
    <w:p w:rsidR="00F65E34" w:rsidRPr="00F65E34" w:rsidRDefault="00F65E34" w:rsidP="007D1693">
      <w:pPr>
        <w:pStyle w:val="Paragrafoelenco"/>
        <w:numPr>
          <w:ilvl w:val="0"/>
          <w:numId w:val="32"/>
        </w:numPr>
        <w:spacing w:before="0" w:after="0" w:line="280" w:lineRule="atLeast"/>
        <w:ind w:left="426" w:right="6" w:hanging="426"/>
        <w:rPr>
          <w:bCs/>
          <w:sz w:val="22"/>
        </w:rPr>
      </w:pPr>
      <w:r w:rsidRPr="00F65E34">
        <w:rPr>
          <w:bCs/>
          <w:sz w:val="22"/>
        </w:rPr>
        <w:t xml:space="preserve">Decreto del Ministro dell'Università e della Ricerca </w:t>
      </w:r>
      <w:r w:rsidR="007D1693" w:rsidRPr="007D1693">
        <w:rPr>
          <w:bCs/>
          <w:sz w:val="22"/>
        </w:rPr>
        <w:t>n. 642 del 23</w:t>
      </w:r>
      <w:r w:rsidR="007D1693">
        <w:rPr>
          <w:bCs/>
          <w:sz w:val="22"/>
        </w:rPr>
        <w:t xml:space="preserve"> settembre </w:t>
      </w:r>
      <w:r w:rsidR="007D1693" w:rsidRPr="007D1693">
        <w:rPr>
          <w:bCs/>
          <w:sz w:val="22"/>
        </w:rPr>
        <w:t>202</w:t>
      </w:r>
      <w:r w:rsidR="007D1693">
        <w:rPr>
          <w:bCs/>
          <w:sz w:val="22"/>
        </w:rPr>
        <w:t>5</w:t>
      </w:r>
      <w:r w:rsidRPr="00F65E34">
        <w:rPr>
          <w:bCs/>
          <w:sz w:val="22"/>
        </w:rPr>
        <w:t xml:space="preserve"> recante la ripartizione dei posti di specializzazione medica per ciascuna scuola di specializzazione accreditata </w:t>
      </w:r>
      <w:proofErr w:type="spellStart"/>
      <w:r w:rsidRPr="00F65E34">
        <w:rPr>
          <w:bCs/>
          <w:sz w:val="22"/>
        </w:rPr>
        <w:t>a.a</w:t>
      </w:r>
      <w:proofErr w:type="spellEnd"/>
      <w:r w:rsidRPr="00F65E34">
        <w:rPr>
          <w:bCs/>
          <w:sz w:val="22"/>
        </w:rPr>
        <w:t>. 202</w:t>
      </w:r>
      <w:r w:rsidR="00860C90">
        <w:rPr>
          <w:bCs/>
          <w:sz w:val="22"/>
        </w:rPr>
        <w:t>4</w:t>
      </w:r>
      <w:r w:rsidRPr="00F65E34">
        <w:rPr>
          <w:bCs/>
          <w:sz w:val="22"/>
        </w:rPr>
        <w:t>/2</w:t>
      </w:r>
      <w:r w:rsidR="00860C90">
        <w:rPr>
          <w:bCs/>
          <w:sz w:val="22"/>
        </w:rPr>
        <w:t>5</w:t>
      </w:r>
      <w:bookmarkStart w:id="0" w:name="_GoBack"/>
      <w:bookmarkEnd w:id="0"/>
      <w:r w:rsidRPr="00F65E34">
        <w:rPr>
          <w:bCs/>
          <w:sz w:val="22"/>
        </w:rPr>
        <w:t xml:space="preserve"> ed indicazione dei posti aggiuntivi coperti con contratti finanziati dalle regioni e province autonome e con fondi di altri enti pubblici e/o privati, e relative riserve.</w:t>
      </w:r>
    </w:p>
    <w:p w:rsidR="00145CD2" w:rsidRPr="007F6E47" w:rsidRDefault="00145CD2" w:rsidP="00145CD2">
      <w:pPr>
        <w:pStyle w:val="Paragrafoelenco"/>
        <w:widowControl w:val="0"/>
        <w:tabs>
          <w:tab w:val="left" w:pos="841"/>
        </w:tabs>
        <w:suppressAutoHyphens w:val="0"/>
        <w:autoSpaceDE w:val="0"/>
        <w:autoSpaceDN w:val="0"/>
        <w:spacing w:before="0" w:after="0" w:line="276" w:lineRule="auto"/>
        <w:ind w:left="852" w:right="123"/>
        <w:jc w:val="right"/>
        <w:rPr>
          <w:sz w:val="22"/>
        </w:rPr>
      </w:pPr>
    </w:p>
    <w:p w:rsidR="00234887" w:rsidRDefault="00101FDC" w:rsidP="00CF014C">
      <w:pPr>
        <w:spacing w:line="276" w:lineRule="auto"/>
        <w:ind w:left="132"/>
        <w:rPr>
          <w:rFonts w:ascii="Arial" w:hAnsi="Arial" w:cs="Arial"/>
          <w:b/>
          <w:sz w:val="22"/>
        </w:rPr>
      </w:pPr>
      <w:r w:rsidRPr="007F6E47">
        <w:rPr>
          <w:rFonts w:ascii="Arial" w:hAnsi="Arial" w:cs="Arial"/>
          <w:b/>
          <w:sz w:val="22"/>
        </w:rPr>
        <w:t>ALTRE</w:t>
      </w:r>
      <w:r w:rsidR="006F2362">
        <w:rPr>
          <w:rFonts w:ascii="Arial" w:hAnsi="Arial" w:cs="Arial"/>
          <w:b/>
          <w:sz w:val="22"/>
        </w:rPr>
        <w:t xml:space="preserve"> </w:t>
      </w:r>
      <w:r w:rsidRPr="007F6E47">
        <w:rPr>
          <w:rFonts w:ascii="Arial" w:hAnsi="Arial" w:cs="Arial"/>
          <w:b/>
          <w:sz w:val="22"/>
        </w:rPr>
        <w:t>NORME</w:t>
      </w:r>
      <w:r w:rsidR="006F2362">
        <w:rPr>
          <w:rFonts w:ascii="Arial" w:hAnsi="Arial" w:cs="Arial"/>
          <w:b/>
          <w:sz w:val="22"/>
        </w:rPr>
        <w:t xml:space="preserve"> </w:t>
      </w:r>
      <w:r w:rsidRPr="007F6E47">
        <w:rPr>
          <w:rFonts w:ascii="Arial" w:hAnsi="Arial" w:cs="Arial"/>
          <w:b/>
          <w:sz w:val="22"/>
        </w:rPr>
        <w:t>D’INTERESSE</w:t>
      </w:r>
    </w:p>
    <w:p w:rsidR="00024258" w:rsidRDefault="00101FDC" w:rsidP="00024258">
      <w:pPr>
        <w:pStyle w:val="Paragrafoelenco"/>
        <w:widowControl w:val="0"/>
        <w:numPr>
          <w:ilvl w:val="1"/>
          <w:numId w:val="30"/>
        </w:numPr>
        <w:tabs>
          <w:tab w:val="left" w:pos="426"/>
        </w:tabs>
        <w:autoSpaceDE w:val="0"/>
        <w:autoSpaceDN w:val="0"/>
        <w:spacing w:before="3" w:line="276" w:lineRule="auto"/>
        <w:ind w:right="124"/>
        <w:rPr>
          <w:sz w:val="22"/>
        </w:rPr>
      </w:pPr>
      <w:r w:rsidRPr="00024258">
        <w:rPr>
          <w:sz w:val="22"/>
        </w:rPr>
        <w:t>Legge</w:t>
      </w:r>
      <w:r w:rsidR="00024258">
        <w:rPr>
          <w:sz w:val="22"/>
        </w:rPr>
        <w:t xml:space="preserve"> </w:t>
      </w:r>
      <w:r w:rsidRPr="00024258">
        <w:rPr>
          <w:sz w:val="22"/>
        </w:rPr>
        <w:t>n.</w:t>
      </w:r>
      <w:r w:rsidR="00636DC6">
        <w:rPr>
          <w:sz w:val="22"/>
        </w:rPr>
        <w:t xml:space="preserve"> </w:t>
      </w:r>
      <w:r w:rsidRPr="00024258">
        <w:rPr>
          <w:sz w:val="22"/>
        </w:rPr>
        <w:t>241</w:t>
      </w:r>
      <w:r w:rsidR="00024258">
        <w:rPr>
          <w:sz w:val="22"/>
        </w:rPr>
        <w:t xml:space="preserve"> </w:t>
      </w:r>
      <w:r w:rsidRPr="00024258">
        <w:rPr>
          <w:sz w:val="22"/>
        </w:rPr>
        <w:t>del</w:t>
      </w:r>
      <w:r w:rsidR="00024258">
        <w:rPr>
          <w:sz w:val="22"/>
        </w:rPr>
        <w:t xml:space="preserve"> </w:t>
      </w:r>
      <w:r w:rsidRPr="00024258">
        <w:rPr>
          <w:sz w:val="22"/>
        </w:rPr>
        <w:t>7</w:t>
      </w:r>
      <w:r w:rsidR="00024258">
        <w:rPr>
          <w:sz w:val="22"/>
        </w:rPr>
        <w:t xml:space="preserve"> </w:t>
      </w:r>
      <w:r w:rsidRPr="00024258">
        <w:rPr>
          <w:sz w:val="22"/>
        </w:rPr>
        <w:t>agosto</w:t>
      </w:r>
      <w:r w:rsidR="00024258">
        <w:rPr>
          <w:sz w:val="22"/>
        </w:rPr>
        <w:t xml:space="preserve"> </w:t>
      </w:r>
      <w:r w:rsidRPr="00024258">
        <w:rPr>
          <w:sz w:val="22"/>
        </w:rPr>
        <w:t>1990,</w:t>
      </w:r>
      <w:r w:rsidR="000938BE">
        <w:rPr>
          <w:sz w:val="22"/>
        </w:rPr>
        <w:t xml:space="preserve"> </w:t>
      </w:r>
      <w:r w:rsidRPr="00024258">
        <w:rPr>
          <w:sz w:val="22"/>
        </w:rPr>
        <w:t>recante</w:t>
      </w:r>
      <w:r w:rsidR="00024258">
        <w:rPr>
          <w:sz w:val="22"/>
        </w:rPr>
        <w:t xml:space="preserve"> </w:t>
      </w:r>
      <w:r w:rsidRPr="00024258">
        <w:rPr>
          <w:sz w:val="22"/>
        </w:rPr>
        <w:t>“Nuove</w:t>
      </w:r>
      <w:r w:rsidR="00024258">
        <w:rPr>
          <w:sz w:val="22"/>
        </w:rPr>
        <w:t xml:space="preserve"> </w:t>
      </w:r>
      <w:r w:rsidRPr="00024258">
        <w:rPr>
          <w:sz w:val="22"/>
        </w:rPr>
        <w:t>norme</w:t>
      </w:r>
      <w:r w:rsidR="00024258">
        <w:rPr>
          <w:sz w:val="22"/>
        </w:rPr>
        <w:t xml:space="preserve"> </w:t>
      </w:r>
      <w:r w:rsidRPr="00024258">
        <w:rPr>
          <w:sz w:val="22"/>
        </w:rPr>
        <w:t>in</w:t>
      </w:r>
      <w:r w:rsidR="00024258">
        <w:rPr>
          <w:sz w:val="22"/>
        </w:rPr>
        <w:t xml:space="preserve"> </w:t>
      </w:r>
      <w:r w:rsidRPr="00024258">
        <w:rPr>
          <w:sz w:val="22"/>
        </w:rPr>
        <w:t>materia</w:t>
      </w:r>
      <w:r w:rsidR="00024258">
        <w:rPr>
          <w:sz w:val="22"/>
        </w:rPr>
        <w:t xml:space="preserve"> </w:t>
      </w:r>
      <w:r w:rsidRPr="00024258">
        <w:rPr>
          <w:sz w:val="22"/>
        </w:rPr>
        <w:t>di</w:t>
      </w:r>
      <w:r w:rsidR="00024258">
        <w:rPr>
          <w:sz w:val="22"/>
        </w:rPr>
        <w:t xml:space="preserve"> </w:t>
      </w:r>
      <w:r w:rsidRPr="00024258">
        <w:rPr>
          <w:sz w:val="22"/>
        </w:rPr>
        <w:t>procedimento</w:t>
      </w:r>
      <w:r w:rsidR="00024258">
        <w:rPr>
          <w:sz w:val="22"/>
        </w:rPr>
        <w:t xml:space="preserve"> </w:t>
      </w:r>
      <w:r w:rsidRPr="00024258">
        <w:rPr>
          <w:sz w:val="22"/>
        </w:rPr>
        <w:t>amministrativo</w:t>
      </w:r>
      <w:r w:rsidR="00024258">
        <w:rPr>
          <w:sz w:val="22"/>
        </w:rPr>
        <w:t xml:space="preserve"> </w:t>
      </w:r>
      <w:r w:rsidRPr="00024258">
        <w:rPr>
          <w:sz w:val="22"/>
        </w:rPr>
        <w:t>e</w:t>
      </w:r>
      <w:r w:rsidR="00024258">
        <w:rPr>
          <w:sz w:val="22"/>
        </w:rPr>
        <w:t xml:space="preserve"> </w:t>
      </w:r>
      <w:r w:rsidRPr="00024258">
        <w:rPr>
          <w:sz w:val="22"/>
        </w:rPr>
        <w:t>di</w:t>
      </w:r>
      <w:r w:rsidR="00024258">
        <w:rPr>
          <w:sz w:val="22"/>
        </w:rPr>
        <w:t xml:space="preserve"> </w:t>
      </w:r>
      <w:r w:rsidRPr="00024258">
        <w:rPr>
          <w:sz w:val="22"/>
        </w:rPr>
        <w:t>diritto di</w:t>
      </w:r>
      <w:r w:rsidR="00024258" w:rsidRPr="00024258">
        <w:rPr>
          <w:sz w:val="22"/>
        </w:rPr>
        <w:t xml:space="preserve"> </w:t>
      </w:r>
      <w:r w:rsidRPr="00024258">
        <w:rPr>
          <w:sz w:val="22"/>
        </w:rPr>
        <w:t>accesso</w:t>
      </w:r>
      <w:r w:rsidR="00024258">
        <w:rPr>
          <w:sz w:val="22"/>
        </w:rPr>
        <w:t xml:space="preserve"> </w:t>
      </w:r>
      <w:r w:rsidRPr="00024258">
        <w:rPr>
          <w:sz w:val="22"/>
        </w:rPr>
        <w:t>ai</w:t>
      </w:r>
      <w:r w:rsidR="00024258">
        <w:rPr>
          <w:sz w:val="22"/>
        </w:rPr>
        <w:t xml:space="preserve"> </w:t>
      </w:r>
      <w:r w:rsidRPr="00024258">
        <w:rPr>
          <w:sz w:val="22"/>
        </w:rPr>
        <w:t>documenti</w:t>
      </w:r>
      <w:r w:rsidR="00024258">
        <w:rPr>
          <w:sz w:val="22"/>
        </w:rPr>
        <w:t xml:space="preserve"> </w:t>
      </w:r>
      <w:r w:rsidRPr="00024258">
        <w:rPr>
          <w:sz w:val="22"/>
        </w:rPr>
        <w:t>amministrativi”;</w:t>
      </w:r>
    </w:p>
    <w:p w:rsidR="00101FDC" w:rsidRPr="00024258" w:rsidRDefault="00101FDC" w:rsidP="00024258">
      <w:pPr>
        <w:pStyle w:val="Paragrafoelenco"/>
        <w:widowControl w:val="0"/>
        <w:numPr>
          <w:ilvl w:val="1"/>
          <w:numId w:val="30"/>
        </w:numPr>
        <w:tabs>
          <w:tab w:val="left" w:pos="426"/>
        </w:tabs>
        <w:autoSpaceDE w:val="0"/>
        <w:autoSpaceDN w:val="0"/>
        <w:spacing w:before="3" w:line="276" w:lineRule="auto"/>
        <w:ind w:right="124"/>
        <w:rPr>
          <w:sz w:val="22"/>
        </w:rPr>
      </w:pPr>
      <w:r w:rsidRPr="00024258">
        <w:rPr>
          <w:sz w:val="22"/>
        </w:rPr>
        <w:t>Legge</w:t>
      </w:r>
      <w:r w:rsidR="00024258" w:rsidRPr="00024258">
        <w:rPr>
          <w:sz w:val="22"/>
        </w:rPr>
        <w:t xml:space="preserve"> </w:t>
      </w:r>
      <w:r w:rsidRPr="00024258">
        <w:rPr>
          <w:sz w:val="22"/>
        </w:rPr>
        <w:t>n. 68 del 12</w:t>
      </w:r>
      <w:r w:rsidR="00024258" w:rsidRPr="00024258">
        <w:rPr>
          <w:sz w:val="22"/>
        </w:rPr>
        <w:t xml:space="preserve"> </w:t>
      </w:r>
      <w:r w:rsidRPr="00024258">
        <w:rPr>
          <w:sz w:val="22"/>
        </w:rPr>
        <w:t>marzo1999,</w:t>
      </w:r>
      <w:r w:rsidR="00024258" w:rsidRPr="00024258">
        <w:rPr>
          <w:sz w:val="22"/>
        </w:rPr>
        <w:t xml:space="preserve"> </w:t>
      </w:r>
      <w:r w:rsidRPr="00024258">
        <w:rPr>
          <w:sz w:val="22"/>
        </w:rPr>
        <w:t>recante</w:t>
      </w:r>
      <w:r w:rsidR="00024258" w:rsidRPr="00024258">
        <w:rPr>
          <w:sz w:val="22"/>
        </w:rPr>
        <w:t xml:space="preserve"> </w:t>
      </w:r>
      <w:r w:rsidRPr="00024258">
        <w:rPr>
          <w:sz w:val="22"/>
        </w:rPr>
        <w:t>“Norme</w:t>
      </w:r>
      <w:r w:rsidR="00024258" w:rsidRPr="00024258">
        <w:rPr>
          <w:sz w:val="22"/>
        </w:rPr>
        <w:t xml:space="preserve"> </w:t>
      </w:r>
      <w:r w:rsidRPr="00024258">
        <w:rPr>
          <w:sz w:val="22"/>
        </w:rPr>
        <w:t>per</w:t>
      </w:r>
      <w:r w:rsidR="00024258" w:rsidRPr="00024258">
        <w:rPr>
          <w:sz w:val="22"/>
        </w:rPr>
        <w:t xml:space="preserve"> </w:t>
      </w:r>
      <w:r w:rsidRPr="00024258">
        <w:rPr>
          <w:sz w:val="22"/>
        </w:rPr>
        <w:t>il diritto al lavoro</w:t>
      </w:r>
      <w:r w:rsidR="00024258" w:rsidRPr="00024258">
        <w:rPr>
          <w:sz w:val="22"/>
        </w:rPr>
        <w:t xml:space="preserve"> </w:t>
      </w:r>
      <w:r w:rsidRPr="00024258">
        <w:rPr>
          <w:sz w:val="22"/>
        </w:rPr>
        <w:t>dei</w:t>
      </w:r>
      <w:r w:rsidR="00024258" w:rsidRPr="00024258">
        <w:rPr>
          <w:sz w:val="22"/>
        </w:rPr>
        <w:t xml:space="preserve"> </w:t>
      </w:r>
      <w:r w:rsidRPr="00024258">
        <w:rPr>
          <w:sz w:val="22"/>
        </w:rPr>
        <w:t>disabili”;</w:t>
      </w:r>
    </w:p>
    <w:p w:rsidR="00101FDC" w:rsidRPr="007F6E47" w:rsidRDefault="00101FDC" w:rsidP="00CC09FE">
      <w:pPr>
        <w:pStyle w:val="Paragrafoelenco"/>
        <w:widowControl w:val="0"/>
        <w:numPr>
          <w:ilvl w:val="1"/>
          <w:numId w:val="30"/>
        </w:numPr>
        <w:tabs>
          <w:tab w:val="left" w:pos="840"/>
          <w:tab w:val="left" w:pos="841"/>
        </w:tabs>
        <w:suppressAutoHyphens w:val="0"/>
        <w:autoSpaceDE w:val="0"/>
        <w:autoSpaceDN w:val="0"/>
        <w:spacing w:before="0" w:after="0" w:line="276" w:lineRule="auto"/>
        <w:jc w:val="left"/>
        <w:rPr>
          <w:sz w:val="22"/>
        </w:rPr>
      </w:pPr>
      <w:r w:rsidRPr="007F6E47">
        <w:rPr>
          <w:sz w:val="22"/>
        </w:rPr>
        <w:t>D.P.R.</w:t>
      </w:r>
      <w:r w:rsidR="00024258">
        <w:rPr>
          <w:sz w:val="22"/>
        </w:rPr>
        <w:t xml:space="preserve"> </w:t>
      </w:r>
      <w:r w:rsidRPr="007F6E47">
        <w:rPr>
          <w:sz w:val="22"/>
        </w:rPr>
        <w:t>n.445</w:t>
      </w:r>
      <w:r w:rsidR="00024258">
        <w:rPr>
          <w:sz w:val="22"/>
        </w:rPr>
        <w:t xml:space="preserve"> </w:t>
      </w:r>
      <w:r w:rsidRPr="007F6E47">
        <w:rPr>
          <w:sz w:val="22"/>
        </w:rPr>
        <w:t>del</w:t>
      </w:r>
      <w:r w:rsidR="00024258">
        <w:rPr>
          <w:sz w:val="22"/>
        </w:rPr>
        <w:t xml:space="preserve"> </w:t>
      </w:r>
      <w:r w:rsidRPr="007F6E47">
        <w:rPr>
          <w:sz w:val="22"/>
        </w:rPr>
        <w:t>28</w:t>
      </w:r>
      <w:r w:rsidR="00024258">
        <w:rPr>
          <w:sz w:val="22"/>
        </w:rPr>
        <w:t xml:space="preserve"> </w:t>
      </w:r>
      <w:r w:rsidRPr="007F6E47">
        <w:rPr>
          <w:sz w:val="22"/>
        </w:rPr>
        <w:t>dicembre</w:t>
      </w:r>
      <w:r w:rsidR="00024258">
        <w:rPr>
          <w:sz w:val="22"/>
        </w:rPr>
        <w:t xml:space="preserve"> </w:t>
      </w:r>
      <w:r w:rsidRPr="007F6E47">
        <w:rPr>
          <w:sz w:val="22"/>
        </w:rPr>
        <w:t>2000;</w:t>
      </w:r>
    </w:p>
    <w:p w:rsidR="00101FDC" w:rsidRPr="007F6E47" w:rsidRDefault="00101FDC" w:rsidP="00CC09FE">
      <w:pPr>
        <w:pStyle w:val="Paragrafoelenco"/>
        <w:widowControl w:val="0"/>
        <w:numPr>
          <w:ilvl w:val="1"/>
          <w:numId w:val="30"/>
        </w:numPr>
        <w:tabs>
          <w:tab w:val="left" w:pos="840"/>
          <w:tab w:val="left" w:pos="841"/>
        </w:tabs>
        <w:suppressAutoHyphens w:val="0"/>
        <w:autoSpaceDE w:val="0"/>
        <w:autoSpaceDN w:val="0"/>
        <w:spacing w:before="0" w:after="0" w:line="276" w:lineRule="auto"/>
        <w:jc w:val="left"/>
        <w:rPr>
          <w:sz w:val="22"/>
        </w:rPr>
      </w:pPr>
      <w:r w:rsidRPr="007F6E47">
        <w:rPr>
          <w:sz w:val="22"/>
        </w:rPr>
        <w:lastRenderedPageBreak/>
        <w:t>Legge</w:t>
      </w:r>
      <w:r w:rsidR="00024258">
        <w:rPr>
          <w:sz w:val="22"/>
        </w:rPr>
        <w:t xml:space="preserve"> </w:t>
      </w:r>
      <w:r w:rsidRPr="007F6E47">
        <w:rPr>
          <w:sz w:val="22"/>
        </w:rPr>
        <w:t>n.30</w:t>
      </w:r>
      <w:r w:rsidR="00024258">
        <w:rPr>
          <w:sz w:val="22"/>
        </w:rPr>
        <w:t xml:space="preserve"> </w:t>
      </w:r>
      <w:r w:rsidRPr="007F6E47">
        <w:rPr>
          <w:sz w:val="22"/>
        </w:rPr>
        <w:t>del</w:t>
      </w:r>
      <w:r w:rsidR="00024258">
        <w:rPr>
          <w:sz w:val="22"/>
        </w:rPr>
        <w:t xml:space="preserve"> </w:t>
      </w:r>
      <w:r w:rsidRPr="007F6E47">
        <w:rPr>
          <w:sz w:val="22"/>
        </w:rPr>
        <w:t>14</w:t>
      </w:r>
      <w:r w:rsidR="00024258">
        <w:rPr>
          <w:sz w:val="22"/>
        </w:rPr>
        <w:t xml:space="preserve"> </w:t>
      </w:r>
      <w:r w:rsidRPr="007F6E47">
        <w:rPr>
          <w:sz w:val="22"/>
        </w:rPr>
        <w:t>febbraio</w:t>
      </w:r>
      <w:r w:rsidR="00024258">
        <w:rPr>
          <w:sz w:val="22"/>
        </w:rPr>
        <w:t xml:space="preserve"> </w:t>
      </w:r>
      <w:r w:rsidRPr="007F6E47">
        <w:rPr>
          <w:sz w:val="22"/>
        </w:rPr>
        <w:t>2003;</w:t>
      </w:r>
    </w:p>
    <w:p w:rsidR="00101FDC" w:rsidRPr="007F6E47" w:rsidRDefault="00024258" w:rsidP="00CC09FE">
      <w:pPr>
        <w:pStyle w:val="Paragrafoelenco"/>
        <w:widowControl w:val="0"/>
        <w:numPr>
          <w:ilvl w:val="1"/>
          <w:numId w:val="30"/>
        </w:numPr>
        <w:tabs>
          <w:tab w:val="left" w:pos="841"/>
        </w:tabs>
        <w:suppressAutoHyphens w:val="0"/>
        <w:autoSpaceDE w:val="0"/>
        <w:autoSpaceDN w:val="0"/>
        <w:spacing w:before="0" w:after="0" w:line="276" w:lineRule="auto"/>
        <w:ind w:right="124"/>
        <w:rPr>
          <w:sz w:val="22"/>
        </w:rPr>
      </w:pPr>
      <w:r>
        <w:rPr>
          <w:sz w:val="22"/>
        </w:rPr>
        <w:t>Legge 13 agosto 2010, n.</w:t>
      </w:r>
      <w:r w:rsidR="00101FDC" w:rsidRPr="007F6E47">
        <w:rPr>
          <w:sz w:val="22"/>
        </w:rPr>
        <w:t>136, recante “Piano straordinario contro le mafie, nonché delega</w:t>
      </w:r>
      <w:r>
        <w:rPr>
          <w:sz w:val="22"/>
        </w:rPr>
        <w:t xml:space="preserve"> </w:t>
      </w:r>
      <w:r w:rsidR="00101FDC" w:rsidRPr="007F6E47">
        <w:rPr>
          <w:sz w:val="22"/>
        </w:rPr>
        <w:t>al</w:t>
      </w:r>
      <w:r>
        <w:rPr>
          <w:sz w:val="22"/>
        </w:rPr>
        <w:t xml:space="preserve"> </w:t>
      </w:r>
      <w:r w:rsidR="00101FDC" w:rsidRPr="007F6E47">
        <w:rPr>
          <w:sz w:val="22"/>
        </w:rPr>
        <w:t>governo</w:t>
      </w:r>
      <w:r>
        <w:rPr>
          <w:sz w:val="22"/>
        </w:rPr>
        <w:t xml:space="preserve"> </w:t>
      </w:r>
      <w:r w:rsidR="00101FDC" w:rsidRPr="007F6E47">
        <w:rPr>
          <w:sz w:val="22"/>
        </w:rPr>
        <w:t>in materia</w:t>
      </w:r>
      <w:r>
        <w:rPr>
          <w:sz w:val="22"/>
        </w:rPr>
        <w:t xml:space="preserve"> </w:t>
      </w:r>
      <w:r w:rsidR="00101FDC" w:rsidRPr="007F6E47">
        <w:rPr>
          <w:sz w:val="22"/>
        </w:rPr>
        <w:t>di</w:t>
      </w:r>
      <w:r>
        <w:rPr>
          <w:sz w:val="22"/>
        </w:rPr>
        <w:t xml:space="preserve"> </w:t>
      </w:r>
      <w:r w:rsidR="00101FDC" w:rsidRPr="007F6E47">
        <w:rPr>
          <w:sz w:val="22"/>
        </w:rPr>
        <w:t>normativa</w:t>
      </w:r>
      <w:r>
        <w:rPr>
          <w:sz w:val="22"/>
        </w:rPr>
        <w:t xml:space="preserve"> </w:t>
      </w:r>
      <w:r w:rsidR="00101FDC" w:rsidRPr="007F6E47">
        <w:rPr>
          <w:sz w:val="22"/>
        </w:rPr>
        <w:t>antimafia”;</w:t>
      </w:r>
    </w:p>
    <w:p w:rsidR="00101FDC" w:rsidRPr="007F6E47" w:rsidRDefault="00101FDC" w:rsidP="004578CF">
      <w:pPr>
        <w:pStyle w:val="Paragrafoelenco"/>
        <w:widowControl w:val="0"/>
        <w:numPr>
          <w:ilvl w:val="1"/>
          <w:numId w:val="30"/>
        </w:numPr>
        <w:tabs>
          <w:tab w:val="left" w:pos="841"/>
        </w:tabs>
        <w:suppressAutoHyphens w:val="0"/>
        <w:autoSpaceDE w:val="0"/>
        <w:autoSpaceDN w:val="0"/>
        <w:spacing w:before="0" w:after="0" w:line="276" w:lineRule="auto"/>
        <w:ind w:left="857" w:right="124" w:hanging="352"/>
        <w:rPr>
          <w:sz w:val="22"/>
        </w:rPr>
      </w:pPr>
      <w:r w:rsidRPr="007F6E47">
        <w:rPr>
          <w:sz w:val="22"/>
        </w:rPr>
        <w:t>Legge</w:t>
      </w:r>
      <w:r w:rsidR="00024258">
        <w:rPr>
          <w:sz w:val="22"/>
        </w:rPr>
        <w:t xml:space="preserve"> </w:t>
      </w:r>
      <w:r w:rsidRPr="007F6E47">
        <w:rPr>
          <w:sz w:val="22"/>
        </w:rPr>
        <w:t>regionale</w:t>
      </w:r>
      <w:r w:rsidR="00024258">
        <w:rPr>
          <w:sz w:val="22"/>
        </w:rPr>
        <w:t xml:space="preserve"> </w:t>
      </w:r>
      <w:r w:rsidRPr="007F6E47">
        <w:rPr>
          <w:sz w:val="22"/>
        </w:rPr>
        <w:t>del</w:t>
      </w:r>
      <w:r w:rsidR="00024258">
        <w:rPr>
          <w:sz w:val="22"/>
        </w:rPr>
        <w:t xml:space="preserve"> </w:t>
      </w:r>
      <w:r w:rsidRPr="007F6E47">
        <w:rPr>
          <w:sz w:val="22"/>
        </w:rPr>
        <w:t>5</w:t>
      </w:r>
      <w:r w:rsidR="00024258">
        <w:rPr>
          <w:sz w:val="22"/>
        </w:rPr>
        <w:t xml:space="preserve"> </w:t>
      </w:r>
      <w:r w:rsidRPr="007F6E47">
        <w:rPr>
          <w:sz w:val="22"/>
        </w:rPr>
        <w:t>aprile</w:t>
      </w:r>
      <w:r w:rsidR="00024258">
        <w:rPr>
          <w:sz w:val="22"/>
        </w:rPr>
        <w:t xml:space="preserve"> </w:t>
      </w:r>
      <w:r w:rsidRPr="007F6E47">
        <w:rPr>
          <w:sz w:val="22"/>
        </w:rPr>
        <w:t>2011</w:t>
      </w:r>
      <w:r w:rsidR="00024258">
        <w:rPr>
          <w:sz w:val="22"/>
        </w:rPr>
        <w:t xml:space="preserve"> </w:t>
      </w:r>
      <w:proofErr w:type="gramStart"/>
      <w:r w:rsidRPr="007F6E47">
        <w:rPr>
          <w:sz w:val="22"/>
        </w:rPr>
        <w:t>n.5,recante</w:t>
      </w:r>
      <w:proofErr w:type="gramEnd"/>
      <w:r w:rsidR="00024258">
        <w:rPr>
          <w:sz w:val="22"/>
        </w:rPr>
        <w:t xml:space="preserve"> </w:t>
      </w:r>
      <w:r w:rsidRPr="007F6E47">
        <w:rPr>
          <w:sz w:val="22"/>
        </w:rPr>
        <w:t>“Disposizioni</w:t>
      </w:r>
      <w:r w:rsidR="00024258">
        <w:rPr>
          <w:sz w:val="22"/>
        </w:rPr>
        <w:t xml:space="preserve"> </w:t>
      </w:r>
      <w:r w:rsidRPr="007F6E47">
        <w:rPr>
          <w:sz w:val="22"/>
        </w:rPr>
        <w:t>per</w:t>
      </w:r>
      <w:r w:rsidR="00024258">
        <w:rPr>
          <w:sz w:val="22"/>
        </w:rPr>
        <w:t xml:space="preserve"> </w:t>
      </w:r>
      <w:r w:rsidRPr="007F6E47">
        <w:rPr>
          <w:sz w:val="22"/>
        </w:rPr>
        <w:t>la</w:t>
      </w:r>
      <w:r w:rsidR="00024258">
        <w:rPr>
          <w:sz w:val="22"/>
        </w:rPr>
        <w:t xml:space="preserve"> </w:t>
      </w:r>
      <w:r w:rsidRPr="007F6E47">
        <w:rPr>
          <w:sz w:val="22"/>
        </w:rPr>
        <w:t>trasparenza,la</w:t>
      </w:r>
      <w:r w:rsidR="00024258">
        <w:rPr>
          <w:sz w:val="22"/>
        </w:rPr>
        <w:t xml:space="preserve"> </w:t>
      </w:r>
      <w:r w:rsidRPr="007F6E47">
        <w:rPr>
          <w:sz w:val="22"/>
        </w:rPr>
        <w:t>semplificazione,l'efficienza,l'informatizzazione</w:t>
      </w:r>
      <w:r w:rsidR="00024258">
        <w:rPr>
          <w:sz w:val="22"/>
        </w:rPr>
        <w:t xml:space="preserve"> della pubblica </w:t>
      </w:r>
      <w:r w:rsidRPr="007F6E47">
        <w:rPr>
          <w:sz w:val="22"/>
        </w:rPr>
        <w:t>amministrazione</w:t>
      </w:r>
      <w:r w:rsidR="00024258">
        <w:rPr>
          <w:sz w:val="22"/>
        </w:rPr>
        <w:t xml:space="preserve"> </w:t>
      </w:r>
      <w:r w:rsidRPr="007F6E47">
        <w:rPr>
          <w:sz w:val="22"/>
        </w:rPr>
        <w:t>e</w:t>
      </w:r>
      <w:r w:rsidR="00024258">
        <w:rPr>
          <w:sz w:val="22"/>
        </w:rPr>
        <w:t xml:space="preserve"> </w:t>
      </w:r>
      <w:r w:rsidRPr="007F6E47">
        <w:rPr>
          <w:sz w:val="22"/>
        </w:rPr>
        <w:t>l'agevolazione delle iniziative economiche. Disposizioni per il contrasto alla corruzione e</w:t>
      </w:r>
      <w:r w:rsidR="00024258">
        <w:rPr>
          <w:sz w:val="22"/>
        </w:rPr>
        <w:t xml:space="preserve"> </w:t>
      </w:r>
      <w:r w:rsidRPr="007F6E47">
        <w:rPr>
          <w:sz w:val="22"/>
        </w:rPr>
        <w:t>dalla</w:t>
      </w:r>
      <w:r w:rsidR="00024258">
        <w:rPr>
          <w:sz w:val="22"/>
        </w:rPr>
        <w:t xml:space="preserve"> </w:t>
      </w:r>
      <w:r w:rsidRPr="007F6E47">
        <w:rPr>
          <w:sz w:val="22"/>
        </w:rPr>
        <w:t>criminalità</w:t>
      </w:r>
      <w:r w:rsidR="00024258">
        <w:rPr>
          <w:sz w:val="22"/>
        </w:rPr>
        <w:t xml:space="preserve"> </w:t>
      </w:r>
      <w:r w:rsidRPr="007F6E47">
        <w:rPr>
          <w:sz w:val="22"/>
        </w:rPr>
        <w:t>organizzata</w:t>
      </w:r>
      <w:r w:rsidR="00024258">
        <w:rPr>
          <w:sz w:val="22"/>
        </w:rPr>
        <w:t xml:space="preserve"> </w:t>
      </w:r>
      <w:r w:rsidRPr="007F6E47">
        <w:rPr>
          <w:sz w:val="22"/>
        </w:rPr>
        <w:t>di</w:t>
      </w:r>
      <w:r w:rsidR="00024258">
        <w:rPr>
          <w:sz w:val="22"/>
        </w:rPr>
        <w:t xml:space="preserve"> </w:t>
      </w:r>
      <w:r w:rsidRPr="007F6E47">
        <w:rPr>
          <w:sz w:val="22"/>
        </w:rPr>
        <w:t>stampo</w:t>
      </w:r>
      <w:r w:rsidR="00024258">
        <w:rPr>
          <w:sz w:val="22"/>
        </w:rPr>
        <w:t xml:space="preserve"> </w:t>
      </w:r>
      <w:r w:rsidRPr="007F6E47">
        <w:rPr>
          <w:sz w:val="22"/>
        </w:rPr>
        <w:t>mafioso.</w:t>
      </w:r>
      <w:r w:rsidR="00024258">
        <w:rPr>
          <w:sz w:val="22"/>
        </w:rPr>
        <w:t xml:space="preserve"> </w:t>
      </w:r>
      <w:r w:rsidRPr="007F6E47">
        <w:rPr>
          <w:sz w:val="22"/>
        </w:rPr>
        <w:t>Disposizioni</w:t>
      </w:r>
      <w:r w:rsidR="00024258">
        <w:rPr>
          <w:sz w:val="22"/>
        </w:rPr>
        <w:t xml:space="preserve"> </w:t>
      </w:r>
      <w:r w:rsidRPr="007F6E47">
        <w:rPr>
          <w:sz w:val="22"/>
        </w:rPr>
        <w:t>per</w:t>
      </w:r>
      <w:r w:rsidR="00024258">
        <w:rPr>
          <w:sz w:val="22"/>
        </w:rPr>
        <w:t xml:space="preserve"> </w:t>
      </w:r>
      <w:r w:rsidRPr="007F6E47">
        <w:rPr>
          <w:sz w:val="22"/>
        </w:rPr>
        <w:t>il</w:t>
      </w:r>
      <w:r w:rsidR="00024258">
        <w:rPr>
          <w:sz w:val="22"/>
        </w:rPr>
        <w:t xml:space="preserve"> </w:t>
      </w:r>
      <w:r w:rsidRPr="007F6E47">
        <w:rPr>
          <w:sz w:val="22"/>
        </w:rPr>
        <w:t>riordino</w:t>
      </w:r>
      <w:r w:rsidR="00024258">
        <w:rPr>
          <w:sz w:val="22"/>
        </w:rPr>
        <w:t xml:space="preserve"> </w:t>
      </w:r>
      <w:r w:rsidRPr="007F6E47">
        <w:rPr>
          <w:sz w:val="22"/>
        </w:rPr>
        <w:t>e</w:t>
      </w:r>
      <w:r w:rsidR="00024258">
        <w:rPr>
          <w:sz w:val="22"/>
        </w:rPr>
        <w:t xml:space="preserve"> </w:t>
      </w:r>
      <w:r w:rsidRPr="007F6E47">
        <w:rPr>
          <w:sz w:val="22"/>
        </w:rPr>
        <w:t>la</w:t>
      </w:r>
      <w:r w:rsidR="00024258">
        <w:rPr>
          <w:sz w:val="22"/>
        </w:rPr>
        <w:t xml:space="preserve"> </w:t>
      </w:r>
      <w:r w:rsidRPr="007F6E47">
        <w:rPr>
          <w:sz w:val="22"/>
        </w:rPr>
        <w:t>semplificazione</w:t>
      </w:r>
      <w:r w:rsidR="00024258">
        <w:rPr>
          <w:sz w:val="22"/>
        </w:rPr>
        <w:t xml:space="preserve"> </w:t>
      </w:r>
      <w:r w:rsidRPr="007F6E47">
        <w:rPr>
          <w:sz w:val="22"/>
        </w:rPr>
        <w:t>della</w:t>
      </w:r>
      <w:r w:rsidR="00024258">
        <w:rPr>
          <w:sz w:val="22"/>
        </w:rPr>
        <w:t xml:space="preserve"> </w:t>
      </w:r>
      <w:r w:rsidRPr="007F6E47">
        <w:rPr>
          <w:sz w:val="22"/>
        </w:rPr>
        <w:t>legislazione</w:t>
      </w:r>
      <w:r w:rsidR="00024258">
        <w:rPr>
          <w:sz w:val="22"/>
        </w:rPr>
        <w:t xml:space="preserve"> </w:t>
      </w:r>
      <w:r w:rsidRPr="007F6E47">
        <w:rPr>
          <w:sz w:val="22"/>
        </w:rPr>
        <w:t>regionale”;</w:t>
      </w:r>
    </w:p>
    <w:p w:rsidR="00101FDC" w:rsidRPr="007F6E47" w:rsidRDefault="00101FDC" w:rsidP="004578CF">
      <w:pPr>
        <w:pStyle w:val="Paragrafoelenco"/>
        <w:widowControl w:val="0"/>
        <w:numPr>
          <w:ilvl w:val="1"/>
          <w:numId w:val="30"/>
        </w:numPr>
        <w:tabs>
          <w:tab w:val="left" w:pos="841"/>
        </w:tabs>
        <w:suppressAutoHyphens w:val="0"/>
        <w:autoSpaceDE w:val="0"/>
        <w:autoSpaceDN w:val="0"/>
        <w:spacing w:before="0" w:after="0" w:line="276" w:lineRule="auto"/>
        <w:ind w:left="857" w:right="123" w:hanging="352"/>
        <w:rPr>
          <w:sz w:val="22"/>
        </w:rPr>
      </w:pPr>
      <w:r w:rsidRPr="007F6E47">
        <w:rPr>
          <w:sz w:val="22"/>
        </w:rPr>
        <w:t>D.Lgs.6 settembre 2011, n. 159, recante “Codice delle leggi antimafia e delle misure diprevenzione, nonché nuove disposizioni in materia di documentazione antimafia, a norma</w:t>
      </w:r>
      <w:r w:rsidR="005715DE">
        <w:rPr>
          <w:sz w:val="22"/>
        </w:rPr>
        <w:t xml:space="preserve"> </w:t>
      </w:r>
      <w:r w:rsidRPr="007F6E47">
        <w:rPr>
          <w:sz w:val="22"/>
        </w:rPr>
        <w:t>degli</w:t>
      </w:r>
      <w:r w:rsidR="005715DE">
        <w:rPr>
          <w:sz w:val="22"/>
        </w:rPr>
        <w:t xml:space="preserve"> </w:t>
      </w:r>
      <w:r w:rsidRPr="007F6E47">
        <w:rPr>
          <w:sz w:val="22"/>
        </w:rPr>
        <w:t>articoli</w:t>
      </w:r>
      <w:r w:rsidR="005715DE">
        <w:rPr>
          <w:sz w:val="22"/>
        </w:rPr>
        <w:t xml:space="preserve"> </w:t>
      </w:r>
      <w:r w:rsidRPr="007F6E47">
        <w:rPr>
          <w:sz w:val="22"/>
        </w:rPr>
        <w:t>1</w:t>
      </w:r>
      <w:r w:rsidR="005715DE">
        <w:rPr>
          <w:sz w:val="22"/>
        </w:rPr>
        <w:t xml:space="preserve"> </w:t>
      </w:r>
      <w:r w:rsidRPr="007F6E47">
        <w:rPr>
          <w:sz w:val="22"/>
        </w:rPr>
        <w:t>e 2</w:t>
      </w:r>
      <w:r w:rsidR="005715DE">
        <w:rPr>
          <w:sz w:val="22"/>
        </w:rPr>
        <w:t xml:space="preserve"> </w:t>
      </w:r>
      <w:r w:rsidRPr="007F6E47">
        <w:rPr>
          <w:sz w:val="22"/>
        </w:rPr>
        <w:t>della</w:t>
      </w:r>
      <w:r w:rsidR="005715DE">
        <w:rPr>
          <w:sz w:val="22"/>
        </w:rPr>
        <w:t xml:space="preserve"> </w:t>
      </w:r>
      <w:r w:rsidRPr="007F6E47">
        <w:rPr>
          <w:sz w:val="22"/>
        </w:rPr>
        <w:t>legge 13</w:t>
      </w:r>
      <w:r w:rsidR="005715DE">
        <w:rPr>
          <w:sz w:val="22"/>
        </w:rPr>
        <w:t xml:space="preserve"> </w:t>
      </w:r>
      <w:r w:rsidRPr="007F6E47">
        <w:rPr>
          <w:sz w:val="22"/>
        </w:rPr>
        <w:t>agosto</w:t>
      </w:r>
      <w:r w:rsidR="005715DE">
        <w:rPr>
          <w:sz w:val="22"/>
        </w:rPr>
        <w:t xml:space="preserve"> </w:t>
      </w:r>
      <w:r w:rsidRPr="007F6E47">
        <w:rPr>
          <w:sz w:val="22"/>
        </w:rPr>
        <w:t>2010,</w:t>
      </w:r>
      <w:r w:rsidR="005715DE">
        <w:rPr>
          <w:sz w:val="22"/>
        </w:rPr>
        <w:t xml:space="preserve"> </w:t>
      </w:r>
      <w:proofErr w:type="gramStart"/>
      <w:r w:rsidRPr="007F6E47">
        <w:rPr>
          <w:sz w:val="22"/>
        </w:rPr>
        <w:t>n.136”e</w:t>
      </w:r>
      <w:proofErr w:type="gramEnd"/>
      <w:r w:rsidRPr="007F6E47">
        <w:rPr>
          <w:sz w:val="22"/>
        </w:rPr>
        <w:t xml:space="preserve"> </w:t>
      </w:r>
      <w:proofErr w:type="spellStart"/>
      <w:r w:rsidRPr="007F6E47">
        <w:rPr>
          <w:sz w:val="22"/>
        </w:rPr>
        <w:t>s.m.i.</w:t>
      </w:r>
      <w:proofErr w:type="spellEnd"/>
      <w:r w:rsidRPr="007F6E47">
        <w:rPr>
          <w:sz w:val="22"/>
        </w:rPr>
        <w:t>;</w:t>
      </w:r>
    </w:p>
    <w:p w:rsidR="00101FDC" w:rsidRDefault="00101FDC" w:rsidP="004578CF">
      <w:pPr>
        <w:pStyle w:val="Paragrafoelenco"/>
        <w:widowControl w:val="0"/>
        <w:numPr>
          <w:ilvl w:val="1"/>
          <w:numId w:val="30"/>
        </w:numPr>
        <w:tabs>
          <w:tab w:val="left" w:pos="841"/>
        </w:tabs>
        <w:suppressAutoHyphens w:val="0"/>
        <w:autoSpaceDE w:val="0"/>
        <w:autoSpaceDN w:val="0"/>
        <w:spacing w:before="0" w:after="0" w:line="276" w:lineRule="auto"/>
        <w:ind w:left="857" w:right="126" w:hanging="352"/>
        <w:rPr>
          <w:sz w:val="22"/>
        </w:rPr>
      </w:pPr>
      <w:r w:rsidRPr="007F6E47">
        <w:rPr>
          <w:sz w:val="22"/>
        </w:rPr>
        <w:t>Legge</w:t>
      </w:r>
      <w:r w:rsidR="00DB6C95">
        <w:rPr>
          <w:sz w:val="22"/>
        </w:rPr>
        <w:t xml:space="preserve"> </w:t>
      </w:r>
      <w:r w:rsidRPr="007F6E47">
        <w:rPr>
          <w:sz w:val="22"/>
        </w:rPr>
        <w:t>del</w:t>
      </w:r>
      <w:r w:rsidR="00DB6C95">
        <w:rPr>
          <w:sz w:val="22"/>
        </w:rPr>
        <w:t xml:space="preserve"> </w:t>
      </w:r>
      <w:r w:rsidRPr="007F6E47">
        <w:rPr>
          <w:sz w:val="22"/>
        </w:rPr>
        <w:t>6</w:t>
      </w:r>
      <w:r w:rsidR="00723A3F">
        <w:rPr>
          <w:sz w:val="22"/>
        </w:rPr>
        <w:t xml:space="preserve"> </w:t>
      </w:r>
      <w:r w:rsidRPr="007F6E47">
        <w:rPr>
          <w:sz w:val="22"/>
        </w:rPr>
        <w:t>novembre</w:t>
      </w:r>
      <w:r w:rsidR="00723A3F">
        <w:rPr>
          <w:sz w:val="22"/>
        </w:rPr>
        <w:t xml:space="preserve"> </w:t>
      </w:r>
      <w:r w:rsidRPr="007F6E47">
        <w:rPr>
          <w:sz w:val="22"/>
        </w:rPr>
        <w:t>2012,</w:t>
      </w:r>
      <w:r w:rsidR="00723A3F">
        <w:rPr>
          <w:sz w:val="22"/>
        </w:rPr>
        <w:t xml:space="preserve"> </w:t>
      </w:r>
      <w:r w:rsidRPr="007F6E47">
        <w:rPr>
          <w:sz w:val="22"/>
        </w:rPr>
        <w:t>n.190,</w:t>
      </w:r>
      <w:r w:rsidR="00723A3F">
        <w:rPr>
          <w:sz w:val="22"/>
        </w:rPr>
        <w:t xml:space="preserve"> </w:t>
      </w:r>
      <w:r w:rsidRPr="007F6E47">
        <w:rPr>
          <w:sz w:val="22"/>
        </w:rPr>
        <w:t>recante</w:t>
      </w:r>
      <w:r w:rsidR="00723A3F">
        <w:rPr>
          <w:sz w:val="22"/>
        </w:rPr>
        <w:t xml:space="preserve"> </w:t>
      </w:r>
      <w:r w:rsidRPr="007F6E47">
        <w:rPr>
          <w:sz w:val="22"/>
        </w:rPr>
        <w:t>“Disposizioni</w:t>
      </w:r>
      <w:r w:rsidR="00723A3F">
        <w:rPr>
          <w:sz w:val="22"/>
        </w:rPr>
        <w:t xml:space="preserve"> </w:t>
      </w:r>
      <w:r w:rsidRPr="007F6E47">
        <w:rPr>
          <w:sz w:val="22"/>
        </w:rPr>
        <w:t>per</w:t>
      </w:r>
      <w:r w:rsidR="00723A3F">
        <w:rPr>
          <w:sz w:val="22"/>
        </w:rPr>
        <w:t xml:space="preserve"> </w:t>
      </w:r>
      <w:r w:rsidRPr="007F6E47">
        <w:rPr>
          <w:sz w:val="22"/>
        </w:rPr>
        <w:t>la</w:t>
      </w:r>
      <w:r w:rsidR="00723A3F">
        <w:rPr>
          <w:sz w:val="22"/>
        </w:rPr>
        <w:t xml:space="preserve"> </w:t>
      </w:r>
      <w:r w:rsidRPr="007F6E47">
        <w:rPr>
          <w:sz w:val="22"/>
        </w:rPr>
        <w:t>prevenzione</w:t>
      </w:r>
      <w:r w:rsidR="00723A3F">
        <w:rPr>
          <w:sz w:val="22"/>
        </w:rPr>
        <w:t xml:space="preserve"> </w:t>
      </w:r>
      <w:r w:rsidRPr="007F6E47">
        <w:rPr>
          <w:sz w:val="22"/>
        </w:rPr>
        <w:t>e</w:t>
      </w:r>
      <w:r w:rsidR="00723A3F">
        <w:rPr>
          <w:sz w:val="22"/>
        </w:rPr>
        <w:t xml:space="preserve"> </w:t>
      </w:r>
      <w:r w:rsidRPr="007F6E47">
        <w:rPr>
          <w:sz w:val="22"/>
        </w:rPr>
        <w:t>la</w:t>
      </w:r>
      <w:r w:rsidR="00723A3F">
        <w:rPr>
          <w:sz w:val="22"/>
        </w:rPr>
        <w:t xml:space="preserve"> </w:t>
      </w:r>
      <w:r w:rsidRPr="007F6E47">
        <w:rPr>
          <w:sz w:val="22"/>
        </w:rPr>
        <w:t>repressione</w:t>
      </w:r>
      <w:r w:rsidR="00723A3F">
        <w:rPr>
          <w:sz w:val="22"/>
        </w:rPr>
        <w:t xml:space="preserve"> </w:t>
      </w:r>
      <w:r w:rsidRPr="007F6E47">
        <w:rPr>
          <w:sz w:val="22"/>
        </w:rPr>
        <w:t>della</w:t>
      </w:r>
      <w:r w:rsidR="00723A3F">
        <w:rPr>
          <w:sz w:val="22"/>
        </w:rPr>
        <w:t xml:space="preserve"> </w:t>
      </w:r>
      <w:r w:rsidRPr="007F6E47">
        <w:rPr>
          <w:sz w:val="22"/>
        </w:rPr>
        <w:t>corruzione</w:t>
      </w:r>
      <w:r w:rsidR="00DB6C95">
        <w:rPr>
          <w:sz w:val="22"/>
        </w:rPr>
        <w:t xml:space="preserve"> </w:t>
      </w:r>
      <w:r w:rsidRPr="007F6E47">
        <w:rPr>
          <w:sz w:val="22"/>
        </w:rPr>
        <w:t>e</w:t>
      </w:r>
      <w:r w:rsidR="00DB6C95">
        <w:rPr>
          <w:sz w:val="22"/>
        </w:rPr>
        <w:t xml:space="preserve"> </w:t>
      </w:r>
      <w:r w:rsidRPr="007F6E47">
        <w:rPr>
          <w:sz w:val="22"/>
        </w:rPr>
        <w:t>dell’illegalità</w:t>
      </w:r>
      <w:r w:rsidR="00DB6C95">
        <w:rPr>
          <w:sz w:val="22"/>
        </w:rPr>
        <w:t xml:space="preserve"> </w:t>
      </w:r>
      <w:r w:rsidRPr="007F6E47">
        <w:rPr>
          <w:sz w:val="22"/>
        </w:rPr>
        <w:t>nella</w:t>
      </w:r>
      <w:r w:rsidR="00DB6C95">
        <w:rPr>
          <w:sz w:val="22"/>
        </w:rPr>
        <w:t xml:space="preserve"> </w:t>
      </w:r>
      <w:r w:rsidRPr="007F6E47">
        <w:rPr>
          <w:sz w:val="22"/>
        </w:rPr>
        <w:t>pubblica</w:t>
      </w:r>
      <w:r w:rsidR="00DB6C95">
        <w:rPr>
          <w:sz w:val="22"/>
        </w:rPr>
        <w:t xml:space="preserve"> </w:t>
      </w:r>
      <w:r w:rsidRPr="007F6E47">
        <w:rPr>
          <w:sz w:val="22"/>
        </w:rPr>
        <w:t>amministrazione”;</w:t>
      </w:r>
    </w:p>
    <w:p w:rsidR="0097240D" w:rsidRPr="007F6E47" w:rsidRDefault="0097240D" w:rsidP="004578CF">
      <w:pPr>
        <w:pStyle w:val="Paragrafoelenco"/>
        <w:widowControl w:val="0"/>
        <w:numPr>
          <w:ilvl w:val="1"/>
          <w:numId w:val="30"/>
        </w:numPr>
        <w:tabs>
          <w:tab w:val="left" w:pos="841"/>
        </w:tabs>
        <w:suppressAutoHyphens w:val="0"/>
        <w:autoSpaceDE w:val="0"/>
        <w:autoSpaceDN w:val="0"/>
        <w:spacing w:before="0" w:after="0" w:line="276" w:lineRule="auto"/>
        <w:ind w:left="857" w:right="125" w:hanging="352"/>
        <w:rPr>
          <w:sz w:val="22"/>
        </w:rPr>
      </w:pPr>
      <w:proofErr w:type="spellStart"/>
      <w:r w:rsidRPr="007F6E47">
        <w:rPr>
          <w:sz w:val="22"/>
        </w:rPr>
        <w:t>D.Lgs.</w:t>
      </w:r>
      <w:proofErr w:type="spellEnd"/>
      <w:r w:rsidRPr="007F6E47">
        <w:rPr>
          <w:sz w:val="22"/>
        </w:rPr>
        <w:t xml:space="preserve"> 23 giugno 2011, n. 118, recante, “Disposizioni in materia di armonizzazione dei</w:t>
      </w:r>
      <w:r w:rsidR="006F2362">
        <w:rPr>
          <w:sz w:val="22"/>
        </w:rPr>
        <w:t xml:space="preserve"> </w:t>
      </w:r>
      <w:r w:rsidRPr="007F6E47">
        <w:rPr>
          <w:sz w:val="22"/>
        </w:rPr>
        <w:t>sistemi</w:t>
      </w:r>
      <w:r w:rsidR="006F2362">
        <w:rPr>
          <w:sz w:val="22"/>
        </w:rPr>
        <w:t xml:space="preserve"> </w:t>
      </w:r>
      <w:r w:rsidRPr="007F6E47">
        <w:rPr>
          <w:sz w:val="22"/>
        </w:rPr>
        <w:t>contabili</w:t>
      </w:r>
      <w:r w:rsidR="006F2362">
        <w:rPr>
          <w:sz w:val="22"/>
        </w:rPr>
        <w:t xml:space="preserve"> </w:t>
      </w:r>
      <w:r w:rsidRPr="007F6E47">
        <w:rPr>
          <w:sz w:val="22"/>
        </w:rPr>
        <w:t>e</w:t>
      </w:r>
      <w:r w:rsidR="006F2362">
        <w:rPr>
          <w:sz w:val="22"/>
        </w:rPr>
        <w:t xml:space="preserve"> </w:t>
      </w:r>
      <w:r w:rsidRPr="007F6E47">
        <w:rPr>
          <w:sz w:val="22"/>
        </w:rPr>
        <w:t>degli</w:t>
      </w:r>
      <w:r w:rsidR="006F2362">
        <w:rPr>
          <w:sz w:val="22"/>
        </w:rPr>
        <w:t xml:space="preserve"> </w:t>
      </w:r>
      <w:r w:rsidRPr="007F6E47">
        <w:rPr>
          <w:sz w:val="22"/>
        </w:rPr>
        <w:t>schemi</w:t>
      </w:r>
      <w:r w:rsidR="006F2362">
        <w:rPr>
          <w:sz w:val="22"/>
        </w:rPr>
        <w:t xml:space="preserve"> </w:t>
      </w:r>
      <w:r w:rsidRPr="007F6E47">
        <w:rPr>
          <w:sz w:val="22"/>
        </w:rPr>
        <w:t>di</w:t>
      </w:r>
      <w:r w:rsidR="006F2362">
        <w:rPr>
          <w:sz w:val="22"/>
        </w:rPr>
        <w:t xml:space="preserve"> </w:t>
      </w:r>
      <w:r w:rsidRPr="007F6E47">
        <w:rPr>
          <w:sz w:val="22"/>
        </w:rPr>
        <w:t>bilancio</w:t>
      </w:r>
      <w:r w:rsidR="006F2362">
        <w:rPr>
          <w:sz w:val="22"/>
        </w:rPr>
        <w:t xml:space="preserve"> </w:t>
      </w:r>
      <w:r w:rsidRPr="007F6E47">
        <w:rPr>
          <w:sz w:val="22"/>
        </w:rPr>
        <w:t>delle</w:t>
      </w:r>
      <w:r w:rsidR="006F2362">
        <w:rPr>
          <w:sz w:val="22"/>
        </w:rPr>
        <w:t xml:space="preserve"> </w:t>
      </w:r>
      <w:r w:rsidRPr="007F6E47">
        <w:rPr>
          <w:sz w:val="22"/>
        </w:rPr>
        <w:t>Regioni”</w:t>
      </w:r>
      <w:r w:rsidR="006F2362">
        <w:rPr>
          <w:sz w:val="22"/>
        </w:rPr>
        <w:t xml:space="preserve"> </w:t>
      </w:r>
      <w:r w:rsidRPr="007F6E47">
        <w:rPr>
          <w:sz w:val="22"/>
        </w:rPr>
        <w:t xml:space="preserve">e </w:t>
      </w:r>
      <w:proofErr w:type="spellStart"/>
      <w:r w:rsidRPr="007F6E47">
        <w:rPr>
          <w:sz w:val="22"/>
        </w:rPr>
        <w:t>s.m.i.</w:t>
      </w:r>
      <w:proofErr w:type="spellEnd"/>
      <w:r w:rsidRPr="007F6E47">
        <w:rPr>
          <w:sz w:val="22"/>
        </w:rPr>
        <w:t>;</w:t>
      </w:r>
    </w:p>
    <w:p w:rsidR="00101FDC" w:rsidRDefault="00101FDC" w:rsidP="004578CF">
      <w:pPr>
        <w:pStyle w:val="Paragrafoelenco"/>
        <w:widowControl w:val="0"/>
        <w:numPr>
          <w:ilvl w:val="1"/>
          <w:numId w:val="30"/>
        </w:numPr>
        <w:tabs>
          <w:tab w:val="left" w:pos="841"/>
        </w:tabs>
        <w:suppressAutoHyphens w:val="0"/>
        <w:autoSpaceDE w:val="0"/>
        <w:autoSpaceDN w:val="0"/>
        <w:spacing w:before="0" w:after="0" w:line="276" w:lineRule="auto"/>
        <w:ind w:left="857" w:right="123" w:hanging="352"/>
        <w:rPr>
          <w:sz w:val="22"/>
        </w:rPr>
      </w:pPr>
      <w:proofErr w:type="spellStart"/>
      <w:r w:rsidRPr="007F6E47">
        <w:rPr>
          <w:sz w:val="22"/>
        </w:rPr>
        <w:t>D.Lgs.</w:t>
      </w:r>
      <w:proofErr w:type="spellEnd"/>
      <w:r w:rsidRPr="007F6E47">
        <w:rPr>
          <w:sz w:val="22"/>
        </w:rPr>
        <w:t xml:space="preserve"> 14 marzo 2013, n. 33, recante “Riordino della disciplina riguardante il diritto diaccesso civico e gli obblighi di pubblicità, trasparenza e diffusione di informazioni da parte</w:t>
      </w:r>
      <w:r w:rsidR="006F2362">
        <w:rPr>
          <w:sz w:val="22"/>
        </w:rPr>
        <w:t xml:space="preserve"> </w:t>
      </w:r>
      <w:r w:rsidRPr="007F6E47">
        <w:rPr>
          <w:sz w:val="22"/>
        </w:rPr>
        <w:t>delle</w:t>
      </w:r>
      <w:r w:rsidR="006F2362">
        <w:rPr>
          <w:sz w:val="22"/>
        </w:rPr>
        <w:t xml:space="preserve"> </w:t>
      </w:r>
      <w:r w:rsidRPr="007F6E47">
        <w:rPr>
          <w:sz w:val="22"/>
        </w:rPr>
        <w:t>pubbliche</w:t>
      </w:r>
      <w:r w:rsidR="00723A3F">
        <w:rPr>
          <w:sz w:val="22"/>
        </w:rPr>
        <w:t xml:space="preserve"> </w:t>
      </w:r>
      <w:r w:rsidRPr="007F6E47">
        <w:rPr>
          <w:sz w:val="22"/>
        </w:rPr>
        <w:t xml:space="preserve">amministrazioni”; </w:t>
      </w:r>
    </w:p>
    <w:p w:rsidR="00DC5BE3" w:rsidRDefault="00DC5BE3" w:rsidP="004578CF">
      <w:pPr>
        <w:pStyle w:val="Paragrafoelenco"/>
        <w:numPr>
          <w:ilvl w:val="1"/>
          <w:numId w:val="30"/>
        </w:numPr>
        <w:spacing w:before="0" w:after="0"/>
        <w:ind w:left="857" w:hanging="352"/>
        <w:rPr>
          <w:sz w:val="22"/>
        </w:rPr>
      </w:pPr>
      <w:r w:rsidRPr="00DC5BE3">
        <w:rPr>
          <w:sz w:val="22"/>
        </w:rPr>
        <w:t xml:space="preserve">Decreto </w:t>
      </w:r>
      <w:r w:rsidR="0029136E">
        <w:rPr>
          <w:sz w:val="22"/>
        </w:rPr>
        <w:t>del Presidente della Regione Siciliana</w:t>
      </w:r>
      <w:r w:rsidRPr="00DC5BE3">
        <w:rPr>
          <w:sz w:val="22"/>
        </w:rPr>
        <w:t xml:space="preserve"> n. 25 del 01/10/2015, recante “Regolamento di attuazione dell’art. 86 della legge regionale 7 maggio 2015, n. 9. Disposizioni per l’accreditamento degli organismi formativi operanti nel sistema della formazione professionale siciliana”, pubblicato in G.U.R.S. n. 44 del 30/10/2015 </w:t>
      </w:r>
      <w:r>
        <w:rPr>
          <w:sz w:val="22"/>
        </w:rPr>
        <w:t xml:space="preserve">e </w:t>
      </w:r>
      <w:proofErr w:type="spellStart"/>
      <w:r>
        <w:rPr>
          <w:sz w:val="22"/>
        </w:rPr>
        <w:t>s.m.i.</w:t>
      </w:r>
      <w:proofErr w:type="spellEnd"/>
      <w:r w:rsidR="00723A3F">
        <w:rPr>
          <w:sz w:val="22"/>
        </w:rPr>
        <w:t xml:space="preserve"> </w:t>
      </w:r>
      <w:r w:rsidRPr="00DC5BE3">
        <w:rPr>
          <w:sz w:val="22"/>
        </w:rPr>
        <w:t>(“Regolamento Accreditamento 2015”);</w:t>
      </w:r>
    </w:p>
    <w:p w:rsidR="00101FDC" w:rsidRDefault="00101FDC" w:rsidP="004578CF">
      <w:pPr>
        <w:pStyle w:val="Paragrafoelenco"/>
        <w:widowControl w:val="0"/>
        <w:numPr>
          <w:ilvl w:val="1"/>
          <w:numId w:val="30"/>
        </w:numPr>
        <w:tabs>
          <w:tab w:val="left" w:pos="841"/>
        </w:tabs>
        <w:suppressAutoHyphens w:val="0"/>
        <w:autoSpaceDE w:val="0"/>
        <w:autoSpaceDN w:val="0"/>
        <w:spacing w:before="0" w:after="0" w:line="276" w:lineRule="auto"/>
        <w:ind w:left="857" w:right="123" w:hanging="352"/>
        <w:rPr>
          <w:sz w:val="22"/>
        </w:rPr>
      </w:pPr>
      <w:r w:rsidRPr="007F6E47">
        <w:rPr>
          <w:sz w:val="22"/>
        </w:rPr>
        <w:t>Legge</w:t>
      </w:r>
      <w:r w:rsidR="00723A3F">
        <w:rPr>
          <w:sz w:val="22"/>
        </w:rPr>
        <w:t xml:space="preserve"> </w:t>
      </w:r>
      <w:r w:rsidRPr="007F6E47">
        <w:rPr>
          <w:sz w:val="22"/>
        </w:rPr>
        <w:t>regionale</w:t>
      </w:r>
      <w:r w:rsidR="00723A3F">
        <w:rPr>
          <w:sz w:val="22"/>
        </w:rPr>
        <w:t xml:space="preserve"> </w:t>
      </w:r>
      <w:r w:rsidRPr="007F6E47">
        <w:rPr>
          <w:sz w:val="22"/>
        </w:rPr>
        <w:t>21</w:t>
      </w:r>
      <w:r w:rsidR="00723A3F">
        <w:rPr>
          <w:sz w:val="22"/>
        </w:rPr>
        <w:t xml:space="preserve"> </w:t>
      </w:r>
      <w:r w:rsidRPr="007F6E47">
        <w:rPr>
          <w:sz w:val="22"/>
        </w:rPr>
        <w:t>maggio</w:t>
      </w:r>
      <w:r w:rsidR="00723A3F">
        <w:rPr>
          <w:sz w:val="22"/>
        </w:rPr>
        <w:t xml:space="preserve"> </w:t>
      </w:r>
      <w:r w:rsidRPr="007F6E47">
        <w:rPr>
          <w:sz w:val="22"/>
        </w:rPr>
        <w:t>2019,</w:t>
      </w:r>
      <w:r w:rsidR="00723A3F">
        <w:rPr>
          <w:sz w:val="22"/>
        </w:rPr>
        <w:t xml:space="preserve"> </w:t>
      </w:r>
      <w:r w:rsidRPr="007F6E47">
        <w:rPr>
          <w:sz w:val="22"/>
        </w:rPr>
        <w:t>n.7,</w:t>
      </w:r>
      <w:r w:rsidR="00723A3F">
        <w:rPr>
          <w:sz w:val="22"/>
        </w:rPr>
        <w:t xml:space="preserve"> </w:t>
      </w:r>
      <w:r w:rsidRPr="007F6E47">
        <w:rPr>
          <w:sz w:val="22"/>
        </w:rPr>
        <w:t>recante</w:t>
      </w:r>
      <w:r w:rsidR="00723A3F">
        <w:rPr>
          <w:sz w:val="22"/>
        </w:rPr>
        <w:t xml:space="preserve"> </w:t>
      </w:r>
      <w:r w:rsidRPr="007F6E47">
        <w:rPr>
          <w:sz w:val="22"/>
        </w:rPr>
        <w:t>“Disposizioni</w:t>
      </w:r>
      <w:r w:rsidR="00723A3F">
        <w:rPr>
          <w:sz w:val="22"/>
        </w:rPr>
        <w:t xml:space="preserve"> </w:t>
      </w:r>
      <w:r w:rsidRPr="007F6E47">
        <w:rPr>
          <w:sz w:val="22"/>
        </w:rPr>
        <w:t>per</w:t>
      </w:r>
      <w:r w:rsidR="00723A3F">
        <w:rPr>
          <w:sz w:val="22"/>
        </w:rPr>
        <w:t xml:space="preserve"> </w:t>
      </w:r>
      <w:r w:rsidRPr="007F6E47">
        <w:rPr>
          <w:sz w:val="22"/>
        </w:rPr>
        <w:t>i</w:t>
      </w:r>
      <w:r w:rsidR="00723A3F">
        <w:rPr>
          <w:sz w:val="22"/>
        </w:rPr>
        <w:t xml:space="preserve"> </w:t>
      </w:r>
      <w:r w:rsidRPr="007F6E47">
        <w:rPr>
          <w:sz w:val="22"/>
        </w:rPr>
        <w:t>procedimenti</w:t>
      </w:r>
      <w:r w:rsidR="00723A3F">
        <w:rPr>
          <w:sz w:val="22"/>
        </w:rPr>
        <w:t xml:space="preserve"> </w:t>
      </w:r>
      <w:r w:rsidRPr="007F6E47">
        <w:rPr>
          <w:sz w:val="22"/>
        </w:rPr>
        <w:t>amministrativi</w:t>
      </w:r>
      <w:r w:rsidR="00723A3F">
        <w:rPr>
          <w:sz w:val="22"/>
        </w:rPr>
        <w:t xml:space="preserve"> </w:t>
      </w:r>
      <w:r w:rsidRPr="007F6E47">
        <w:rPr>
          <w:sz w:val="22"/>
        </w:rPr>
        <w:t>e</w:t>
      </w:r>
      <w:r w:rsidR="00723A3F">
        <w:rPr>
          <w:sz w:val="22"/>
        </w:rPr>
        <w:t xml:space="preserve"> </w:t>
      </w:r>
      <w:r w:rsidRPr="007F6E47">
        <w:rPr>
          <w:sz w:val="22"/>
        </w:rPr>
        <w:t>la funzionalità</w:t>
      </w:r>
      <w:r w:rsidR="00723A3F">
        <w:rPr>
          <w:sz w:val="22"/>
        </w:rPr>
        <w:t xml:space="preserve"> </w:t>
      </w:r>
      <w:r w:rsidRPr="007F6E47">
        <w:rPr>
          <w:sz w:val="22"/>
        </w:rPr>
        <w:t>dell’azione</w:t>
      </w:r>
      <w:r w:rsidR="00723A3F">
        <w:rPr>
          <w:sz w:val="22"/>
        </w:rPr>
        <w:t xml:space="preserve"> </w:t>
      </w:r>
      <w:r w:rsidRPr="007F6E47">
        <w:rPr>
          <w:sz w:val="22"/>
        </w:rPr>
        <w:t>amministrativa”;</w:t>
      </w:r>
    </w:p>
    <w:p w:rsidR="004578CF" w:rsidRPr="007F6E47" w:rsidRDefault="004578CF" w:rsidP="004578CF">
      <w:pPr>
        <w:pStyle w:val="Paragrafoelenco"/>
        <w:widowControl w:val="0"/>
        <w:numPr>
          <w:ilvl w:val="1"/>
          <w:numId w:val="30"/>
        </w:numPr>
        <w:tabs>
          <w:tab w:val="left" w:pos="841"/>
        </w:tabs>
        <w:suppressAutoHyphens w:val="0"/>
        <w:autoSpaceDE w:val="0"/>
        <w:autoSpaceDN w:val="0"/>
        <w:spacing w:before="0" w:after="0" w:line="276" w:lineRule="auto"/>
        <w:ind w:left="857" w:right="125" w:hanging="352"/>
        <w:rPr>
          <w:sz w:val="22"/>
        </w:rPr>
      </w:pPr>
      <w:r w:rsidRPr="007F6E47">
        <w:rPr>
          <w:sz w:val="22"/>
        </w:rPr>
        <w:t>Protocollo d'Intesa tra la Regione Siciliana e il Comando regionale della Guardia di Finanza</w:t>
      </w:r>
      <w:r w:rsidR="00723A3F">
        <w:rPr>
          <w:sz w:val="22"/>
        </w:rPr>
        <w:t xml:space="preserve"> </w:t>
      </w:r>
      <w:r w:rsidRPr="007F6E47">
        <w:rPr>
          <w:sz w:val="22"/>
        </w:rPr>
        <w:t>ai</w:t>
      </w:r>
      <w:r w:rsidR="00723A3F">
        <w:rPr>
          <w:sz w:val="22"/>
        </w:rPr>
        <w:t xml:space="preserve"> </w:t>
      </w:r>
      <w:r w:rsidRPr="007F6E47">
        <w:rPr>
          <w:sz w:val="22"/>
        </w:rPr>
        <w:t>fini</w:t>
      </w:r>
      <w:r w:rsidR="00723A3F">
        <w:rPr>
          <w:sz w:val="22"/>
        </w:rPr>
        <w:t xml:space="preserve"> </w:t>
      </w:r>
      <w:r w:rsidRPr="007F6E47">
        <w:rPr>
          <w:sz w:val="22"/>
        </w:rPr>
        <w:t>del</w:t>
      </w:r>
      <w:r w:rsidR="00723A3F">
        <w:rPr>
          <w:sz w:val="22"/>
        </w:rPr>
        <w:t xml:space="preserve"> </w:t>
      </w:r>
      <w:r w:rsidRPr="007F6E47">
        <w:rPr>
          <w:sz w:val="22"/>
        </w:rPr>
        <w:t>coordinamento</w:t>
      </w:r>
      <w:r w:rsidR="00723A3F">
        <w:rPr>
          <w:sz w:val="22"/>
        </w:rPr>
        <w:t xml:space="preserve"> </w:t>
      </w:r>
      <w:r w:rsidRPr="007F6E47">
        <w:rPr>
          <w:sz w:val="22"/>
        </w:rPr>
        <w:t>dei</w:t>
      </w:r>
      <w:r w:rsidR="00723A3F">
        <w:rPr>
          <w:sz w:val="22"/>
        </w:rPr>
        <w:t xml:space="preserve"> </w:t>
      </w:r>
      <w:r w:rsidRPr="007F6E47">
        <w:rPr>
          <w:sz w:val="22"/>
        </w:rPr>
        <w:t>controlli</w:t>
      </w:r>
      <w:r w:rsidR="00723A3F">
        <w:rPr>
          <w:sz w:val="22"/>
        </w:rPr>
        <w:t xml:space="preserve"> </w:t>
      </w:r>
      <w:r w:rsidRPr="007F6E47">
        <w:rPr>
          <w:sz w:val="22"/>
        </w:rPr>
        <w:t>e</w:t>
      </w:r>
      <w:r w:rsidR="00723A3F">
        <w:rPr>
          <w:sz w:val="22"/>
        </w:rPr>
        <w:t xml:space="preserve"> </w:t>
      </w:r>
      <w:r w:rsidRPr="007F6E47">
        <w:rPr>
          <w:sz w:val="22"/>
        </w:rPr>
        <w:t>dello</w:t>
      </w:r>
      <w:r w:rsidR="00723A3F">
        <w:rPr>
          <w:sz w:val="22"/>
        </w:rPr>
        <w:t xml:space="preserve"> </w:t>
      </w:r>
      <w:r w:rsidRPr="007F6E47">
        <w:rPr>
          <w:sz w:val="22"/>
        </w:rPr>
        <w:t>scambio</w:t>
      </w:r>
      <w:r w:rsidR="00723A3F">
        <w:rPr>
          <w:sz w:val="22"/>
        </w:rPr>
        <w:t xml:space="preserve"> </w:t>
      </w:r>
      <w:r w:rsidRPr="007F6E47">
        <w:rPr>
          <w:sz w:val="22"/>
        </w:rPr>
        <w:t>di</w:t>
      </w:r>
      <w:r w:rsidR="00723A3F">
        <w:rPr>
          <w:sz w:val="22"/>
        </w:rPr>
        <w:t xml:space="preserve"> </w:t>
      </w:r>
      <w:r w:rsidRPr="007F6E47">
        <w:rPr>
          <w:sz w:val="22"/>
        </w:rPr>
        <w:t>informazioni</w:t>
      </w:r>
      <w:r w:rsidR="00723A3F">
        <w:rPr>
          <w:sz w:val="22"/>
        </w:rPr>
        <w:t xml:space="preserve"> </w:t>
      </w:r>
      <w:r w:rsidRPr="007F6E47">
        <w:rPr>
          <w:sz w:val="22"/>
        </w:rPr>
        <w:t>in</w:t>
      </w:r>
      <w:r w:rsidR="00723A3F">
        <w:rPr>
          <w:sz w:val="22"/>
        </w:rPr>
        <w:t xml:space="preserve"> </w:t>
      </w:r>
      <w:r w:rsidRPr="007F6E47">
        <w:rPr>
          <w:sz w:val="22"/>
        </w:rPr>
        <w:t>materia</w:t>
      </w:r>
      <w:r w:rsidR="00723A3F">
        <w:rPr>
          <w:sz w:val="22"/>
        </w:rPr>
        <w:t xml:space="preserve"> </w:t>
      </w:r>
      <w:r w:rsidRPr="007F6E47">
        <w:rPr>
          <w:sz w:val="22"/>
        </w:rPr>
        <w:t>di</w:t>
      </w:r>
      <w:r w:rsidR="00723A3F">
        <w:rPr>
          <w:sz w:val="22"/>
        </w:rPr>
        <w:t xml:space="preserve"> </w:t>
      </w:r>
      <w:r w:rsidRPr="007F6E47">
        <w:rPr>
          <w:sz w:val="22"/>
        </w:rPr>
        <w:t>finanziamenti</w:t>
      </w:r>
      <w:r w:rsidR="00723A3F">
        <w:rPr>
          <w:sz w:val="22"/>
        </w:rPr>
        <w:t xml:space="preserve"> </w:t>
      </w:r>
      <w:r w:rsidRPr="007F6E47">
        <w:rPr>
          <w:sz w:val="22"/>
        </w:rPr>
        <w:t>dei</w:t>
      </w:r>
      <w:r w:rsidR="00723A3F">
        <w:rPr>
          <w:sz w:val="22"/>
        </w:rPr>
        <w:t xml:space="preserve"> </w:t>
      </w:r>
      <w:r w:rsidRPr="007F6E47">
        <w:rPr>
          <w:sz w:val="22"/>
        </w:rPr>
        <w:t>Fondi</w:t>
      </w:r>
      <w:r w:rsidR="00723A3F">
        <w:rPr>
          <w:sz w:val="22"/>
        </w:rPr>
        <w:t xml:space="preserve"> </w:t>
      </w:r>
      <w:r w:rsidRPr="007F6E47">
        <w:rPr>
          <w:sz w:val="22"/>
        </w:rPr>
        <w:t>strutturali</w:t>
      </w:r>
      <w:r w:rsidR="00723A3F">
        <w:rPr>
          <w:sz w:val="22"/>
        </w:rPr>
        <w:t xml:space="preserve"> </w:t>
      </w:r>
      <w:r>
        <w:rPr>
          <w:sz w:val="22"/>
        </w:rPr>
        <w:t>comunitari.</w:t>
      </w:r>
    </w:p>
    <w:p w:rsidR="00E03A1D" w:rsidRDefault="00E03A1D" w:rsidP="00E03A1D">
      <w:pPr>
        <w:snapToGrid w:val="0"/>
        <w:rPr>
          <w:rFonts w:ascii="Arial" w:hAnsi="Arial" w:cs="Arial"/>
          <w:sz w:val="22"/>
          <w:lang w:eastAsia="it-IT"/>
        </w:rPr>
      </w:pPr>
      <w:r w:rsidRPr="007F6E47">
        <w:rPr>
          <w:rFonts w:ascii="Arial" w:hAnsi="Arial" w:cs="Arial"/>
          <w:sz w:val="22"/>
          <w:lang w:eastAsia="it-IT"/>
        </w:rPr>
        <w:t>Come da Reg. (UE) 2021/1060 art. 2 si forniscono di seguito le Definizioni e gli acronimi utilizzati nell’Avviso fornendone la loro declinazione</w:t>
      </w:r>
      <w:r w:rsidR="00ED3864">
        <w:rPr>
          <w:rFonts w:ascii="Arial" w:hAnsi="Arial" w:cs="Arial"/>
          <w:sz w:val="22"/>
          <w:lang w:eastAsia="it-IT"/>
        </w:rPr>
        <w:t>:</w:t>
      </w:r>
    </w:p>
    <w:p w:rsidR="00D511BD" w:rsidRDefault="00D511BD" w:rsidP="00E03A1D">
      <w:pPr>
        <w:snapToGrid w:val="0"/>
        <w:rPr>
          <w:rFonts w:ascii="Arial" w:hAnsi="Arial" w:cs="Arial"/>
          <w:sz w:val="22"/>
          <w:lang w:eastAsia="it-IT"/>
        </w:rPr>
      </w:pPr>
    </w:p>
    <w:p w:rsidR="00917064" w:rsidRPr="00917064" w:rsidRDefault="00917064" w:rsidP="00917064">
      <w:pPr>
        <w:pStyle w:val="Paragrafoelenco"/>
        <w:widowControl w:val="0"/>
        <w:numPr>
          <w:ilvl w:val="1"/>
          <w:numId w:val="31"/>
        </w:numPr>
        <w:tabs>
          <w:tab w:val="left" w:pos="841"/>
        </w:tabs>
        <w:suppressAutoHyphens w:val="0"/>
        <w:autoSpaceDE w:val="0"/>
        <w:autoSpaceDN w:val="0"/>
        <w:spacing w:before="0" w:after="0" w:line="276" w:lineRule="auto"/>
        <w:ind w:right="124"/>
        <w:rPr>
          <w:b/>
          <w:bCs/>
          <w:sz w:val="22"/>
        </w:rPr>
      </w:pPr>
      <w:r>
        <w:rPr>
          <w:b/>
          <w:bCs/>
          <w:sz w:val="22"/>
        </w:rPr>
        <w:t>Regione</w:t>
      </w:r>
      <w:r w:rsidRPr="00917064">
        <w:rPr>
          <w:b/>
          <w:bCs/>
          <w:sz w:val="22"/>
        </w:rPr>
        <w:t xml:space="preserve"> o </w:t>
      </w:r>
      <w:r>
        <w:rPr>
          <w:b/>
          <w:bCs/>
          <w:sz w:val="22"/>
        </w:rPr>
        <w:t>“Amministrazione</w:t>
      </w:r>
      <w:r w:rsidRPr="00917064">
        <w:rPr>
          <w:b/>
          <w:bCs/>
          <w:sz w:val="22"/>
        </w:rPr>
        <w:t xml:space="preserve">: </w:t>
      </w:r>
      <w:r w:rsidRPr="00917064">
        <w:rPr>
          <w:bCs/>
          <w:sz w:val="22"/>
        </w:rPr>
        <w:t>Regione Siciliana, Assessorato Regionale dell’Istruzione e della Formazione Professionale, Dipartimento Regionale dell’Istruzione, dell’Università e del Diritto allo Studio;</w:t>
      </w:r>
    </w:p>
    <w:p w:rsidR="00E03A1D" w:rsidRPr="007F6E47" w:rsidRDefault="00E03A1D" w:rsidP="00917064">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C43226">
        <w:rPr>
          <w:b/>
          <w:bCs/>
          <w:sz w:val="22"/>
        </w:rPr>
        <w:t>Dipartimento:</w:t>
      </w:r>
      <w:r w:rsidRPr="007F6E47">
        <w:rPr>
          <w:sz w:val="22"/>
        </w:rPr>
        <w:t xml:space="preserve"> Dipartimento Regionale </w:t>
      </w:r>
      <w:r w:rsidR="003D6B35" w:rsidRPr="007F6E47">
        <w:rPr>
          <w:sz w:val="22"/>
        </w:rPr>
        <w:t>dell’Istruzione, dell’Università e del Diritto allo studio</w:t>
      </w:r>
      <w:r w:rsidRPr="007F6E47">
        <w:rPr>
          <w:sz w:val="22"/>
        </w:rPr>
        <w:t>;</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proofErr w:type="spellStart"/>
      <w:r w:rsidRPr="00C43226">
        <w:rPr>
          <w:b/>
          <w:bCs/>
          <w:sz w:val="22"/>
        </w:rPr>
        <w:t>AdG</w:t>
      </w:r>
      <w:proofErr w:type="spellEnd"/>
      <w:r w:rsidRPr="00C43226">
        <w:rPr>
          <w:sz w:val="22"/>
        </w:rPr>
        <w:t>:</w:t>
      </w:r>
      <w:r w:rsidRPr="007F6E47">
        <w:rPr>
          <w:sz w:val="22"/>
        </w:rPr>
        <w:t xml:space="preserve"> Autorità di Gestione del PR FSE+;</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proofErr w:type="spellStart"/>
      <w:r w:rsidRPr="00C43226">
        <w:rPr>
          <w:b/>
          <w:bCs/>
          <w:sz w:val="22"/>
        </w:rPr>
        <w:t>CdR</w:t>
      </w:r>
      <w:proofErr w:type="spellEnd"/>
      <w:r w:rsidRPr="00C43226">
        <w:rPr>
          <w:sz w:val="22"/>
        </w:rPr>
        <w:t>:</w:t>
      </w:r>
      <w:r w:rsidRPr="007F6E47">
        <w:rPr>
          <w:sz w:val="22"/>
        </w:rPr>
        <w:t xml:space="preserve"> Centro di Responsabilità (Dipartimento) a cui è delegata l’attuazione dell’azione a cui si riferisce l’Avviso;</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C43226">
        <w:rPr>
          <w:b/>
          <w:bCs/>
          <w:sz w:val="22"/>
        </w:rPr>
        <w:t>O.I</w:t>
      </w:r>
      <w:r w:rsidRPr="00C43226">
        <w:rPr>
          <w:sz w:val="22"/>
        </w:rPr>
        <w:t>.:</w:t>
      </w:r>
      <w:r w:rsidRPr="007F6E47">
        <w:rPr>
          <w:sz w:val="22"/>
        </w:rPr>
        <w:t xml:space="preserve"> Organism</w:t>
      </w:r>
      <w:r w:rsidR="00636DC6">
        <w:rPr>
          <w:sz w:val="22"/>
        </w:rPr>
        <w:t>o</w:t>
      </w:r>
      <w:r w:rsidRPr="007F6E47">
        <w:rPr>
          <w:sz w:val="22"/>
        </w:rPr>
        <w:t xml:space="preserve"> Intermedi</w:t>
      </w:r>
      <w:r w:rsidR="00636DC6">
        <w:rPr>
          <w:sz w:val="22"/>
        </w:rPr>
        <w:t>o</w:t>
      </w:r>
      <w:r w:rsidRPr="007F6E47">
        <w:rPr>
          <w:sz w:val="22"/>
        </w:rPr>
        <w:t>;</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C43226">
        <w:rPr>
          <w:b/>
          <w:bCs/>
          <w:sz w:val="22"/>
        </w:rPr>
        <w:t>ESO:</w:t>
      </w:r>
      <w:r w:rsidRPr="007F6E47">
        <w:rPr>
          <w:sz w:val="22"/>
        </w:rPr>
        <w:t xml:space="preserve"> Obiettivo specifico del Programma Regionale;</w:t>
      </w:r>
    </w:p>
    <w:p w:rsidR="00D04C4E" w:rsidRPr="00D04C4E" w:rsidRDefault="00D04C4E" w:rsidP="00D04C4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Pr>
          <w:b/>
          <w:bCs/>
          <w:sz w:val="22"/>
        </w:rPr>
        <w:t>PR FSE+ 2021/2027” – “PR”</w:t>
      </w:r>
      <w:r w:rsidR="00636DC6">
        <w:rPr>
          <w:b/>
          <w:bCs/>
          <w:sz w:val="22"/>
        </w:rPr>
        <w:t xml:space="preserve"> – “Programma”</w:t>
      </w:r>
      <w:r w:rsidRPr="00D04C4E">
        <w:rPr>
          <w:b/>
          <w:bCs/>
          <w:sz w:val="22"/>
        </w:rPr>
        <w:t xml:space="preserve">: </w:t>
      </w:r>
      <w:r w:rsidRPr="00D04C4E">
        <w:rPr>
          <w:bCs/>
          <w:sz w:val="22"/>
        </w:rPr>
        <w:t>Programma Regionale FSE+ Sicilia 2021/2027</w:t>
      </w:r>
      <w:r w:rsidR="00636DC6">
        <w:rPr>
          <w:bCs/>
          <w:sz w:val="22"/>
        </w:rPr>
        <w:t>;</w:t>
      </w:r>
    </w:p>
    <w:p w:rsidR="00E03A1D" w:rsidRPr="007F6E47" w:rsidRDefault="00E03A1D" w:rsidP="00D04C4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C43226">
        <w:rPr>
          <w:b/>
          <w:bCs/>
          <w:sz w:val="22"/>
        </w:rPr>
        <w:t>Beneficiario:</w:t>
      </w:r>
      <w:r w:rsidRPr="00C43226">
        <w:rPr>
          <w:sz w:val="22"/>
        </w:rPr>
        <w:t xml:space="preserve"> deve essere indicato specificatamente il soggetto giuridico Beneficiario </w:t>
      </w:r>
      <w:r w:rsidRPr="00C43226">
        <w:rPr>
          <w:sz w:val="22"/>
        </w:rPr>
        <w:lastRenderedPageBreak/>
        <w:t>che,</w:t>
      </w:r>
      <w:r w:rsidRPr="007F6E47">
        <w:rPr>
          <w:sz w:val="22"/>
        </w:rPr>
        <w:t xml:space="preserve"> come previsto dalReg. (UE) 2021/1060</w:t>
      </w:r>
      <w:r w:rsidRPr="00C43226">
        <w:rPr>
          <w:sz w:val="22"/>
        </w:rPr>
        <w:t xml:space="preserve"> può essere un organismo pubblico/privato, soggetto dotato di personalità giuridica/persona fisica, responsabile dell’avvio o dell’avvio ed attuazione delle operazioni; </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C43226">
        <w:rPr>
          <w:b/>
          <w:bCs/>
          <w:sz w:val="22"/>
        </w:rPr>
        <w:t>Destinatar</w:t>
      </w:r>
      <w:r w:rsidR="009F073D">
        <w:rPr>
          <w:b/>
          <w:bCs/>
          <w:sz w:val="22"/>
        </w:rPr>
        <w:t>i</w:t>
      </w:r>
      <w:r w:rsidRPr="00C43226">
        <w:rPr>
          <w:sz w:val="22"/>
        </w:rPr>
        <w:t>:</w:t>
      </w:r>
      <w:r w:rsidRPr="007F6E47">
        <w:rPr>
          <w:sz w:val="22"/>
        </w:rPr>
        <w:t xml:space="preserve"> possono essere sia persone fisiche che persone giuridiche e coincidono con i soggetti che fruiscono dei servizi finanziati dall’Avviso;</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C43226">
        <w:rPr>
          <w:b/>
          <w:bCs/>
          <w:sz w:val="22"/>
        </w:rPr>
        <w:t>Partecipante:</w:t>
      </w:r>
      <w:r w:rsidRPr="007F6E47">
        <w:rPr>
          <w:sz w:val="22"/>
        </w:rPr>
        <w:t xml:space="preserve"> persona fisica che trae direttamente beneficio da un’operazione senza essere responsabile dell’avvio, o sia dell’avvio che dell’attuazione dell’operazione;</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C43226">
        <w:rPr>
          <w:b/>
          <w:bCs/>
          <w:sz w:val="22"/>
        </w:rPr>
        <w:t>Indicatore di output:</w:t>
      </w:r>
      <w:r w:rsidRPr="007F6E47">
        <w:rPr>
          <w:sz w:val="22"/>
        </w:rPr>
        <w:t xml:space="preserve"> indicatore per misurare i risultati tangibili specifici dell’intervento;</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917064">
        <w:rPr>
          <w:b/>
          <w:sz w:val="22"/>
        </w:rPr>
        <w:t>Indicatore di risultato</w:t>
      </w:r>
      <w:r w:rsidRPr="00C43226">
        <w:rPr>
          <w:sz w:val="22"/>
        </w:rPr>
        <w:t>:</w:t>
      </w:r>
      <w:r w:rsidRPr="007F6E47">
        <w:rPr>
          <w:sz w:val="22"/>
        </w:rPr>
        <w:t xml:space="preserve"> indicatore per misurare gli effetti degli interventi finanziati, particolarmente in riferimento ai destinatari diretti, alla popolazione mirata;</w:t>
      </w:r>
    </w:p>
    <w:p w:rsidR="00F006E9" w:rsidRPr="00537043" w:rsidRDefault="00E03A1D" w:rsidP="00537043">
      <w:pPr>
        <w:pStyle w:val="Paragrafoelenco"/>
        <w:widowControl w:val="0"/>
        <w:numPr>
          <w:ilvl w:val="1"/>
          <w:numId w:val="31"/>
        </w:numPr>
        <w:tabs>
          <w:tab w:val="left" w:pos="993"/>
        </w:tabs>
        <w:suppressAutoHyphens w:val="0"/>
        <w:autoSpaceDE w:val="0"/>
        <w:autoSpaceDN w:val="0"/>
        <w:spacing w:before="0" w:after="0" w:line="276" w:lineRule="auto"/>
        <w:ind w:right="124"/>
        <w:rPr>
          <w:sz w:val="22"/>
        </w:rPr>
      </w:pPr>
      <w:proofErr w:type="spellStart"/>
      <w:r w:rsidRPr="00537043">
        <w:rPr>
          <w:b/>
          <w:bCs/>
          <w:sz w:val="22"/>
        </w:rPr>
        <w:t>RdC</w:t>
      </w:r>
      <w:proofErr w:type="spellEnd"/>
      <w:r w:rsidRPr="00537043">
        <w:rPr>
          <w:b/>
          <w:bCs/>
          <w:sz w:val="22"/>
        </w:rPr>
        <w:t>:</w:t>
      </w:r>
      <w:r w:rsidRPr="00537043">
        <w:rPr>
          <w:sz w:val="22"/>
        </w:rPr>
        <w:t xml:space="preserve"> Regolamento disposizioni Comuni (Reg. (UE) 2021/1060;</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713F52">
        <w:rPr>
          <w:b/>
          <w:bCs/>
          <w:sz w:val="22"/>
        </w:rPr>
        <w:t>Reg FSE+:</w:t>
      </w:r>
      <w:r w:rsidRPr="007F6E47">
        <w:rPr>
          <w:sz w:val="22"/>
        </w:rPr>
        <w:t xml:space="preserve"> Regolamento del Parlamento e del Consiglio del 24/06/2021 che istituisce il Fondo Sociale Europeo plus 2021-2027 (Reg. (UE) 2021/1057);</w:t>
      </w:r>
    </w:p>
    <w:p w:rsidR="00C43282" w:rsidRPr="00C43226" w:rsidRDefault="00917064"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proofErr w:type="gramStart"/>
      <w:r>
        <w:rPr>
          <w:b/>
          <w:bCs/>
          <w:sz w:val="22"/>
        </w:rPr>
        <w:t xml:space="preserve">MUR </w:t>
      </w:r>
      <w:r w:rsidR="00C43282" w:rsidRPr="00C43226">
        <w:rPr>
          <w:sz w:val="22"/>
        </w:rPr>
        <w:t>:</w:t>
      </w:r>
      <w:proofErr w:type="gramEnd"/>
      <w:r w:rsidR="00C43282" w:rsidRPr="00C43226">
        <w:rPr>
          <w:sz w:val="22"/>
        </w:rPr>
        <w:t xml:space="preserve"> Ministero </w:t>
      </w:r>
      <w:r w:rsidR="004578CF">
        <w:rPr>
          <w:sz w:val="22"/>
        </w:rPr>
        <w:t>dell’Università e della Ricerca</w:t>
      </w:r>
      <w:r w:rsidR="00C43282" w:rsidRPr="00C43226">
        <w:rPr>
          <w:sz w:val="22"/>
        </w:rPr>
        <w:t>;</w:t>
      </w:r>
    </w:p>
    <w:p w:rsidR="00917064" w:rsidRPr="00DC5BE3" w:rsidRDefault="00C22EAF" w:rsidP="00744168">
      <w:pPr>
        <w:pStyle w:val="Paragrafoelenco"/>
        <w:widowControl w:val="0"/>
        <w:numPr>
          <w:ilvl w:val="1"/>
          <w:numId w:val="31"/>
        </w:numPr>
        <w:tabs>
          <w:tab w:val="left" w:pos="841"/>
        </w:tabs>
        <w:suppressAutoHyphens w:val="0"/>
        <w:autoSpaceDE w:val="0"/>
        <w:autoSpaceDN w:val="0"/>
        <w:spacing w:before="0" w:after="0" w:line="276" w:lineRule="auto"/>
        <w:ind w:right="124"/>
        <w:rPr>
          <w:rFonts w:eastAsia="SimSun"/>
          <w:kern w:val="1"/>
          <w:sz w:val="22"/>
        </w:rPr>
      </w:pPr>
      <w:r w:rsidRPr="00917064">
        <w:rPr>
          <w:b/>
          <w:bCs/>
          <w:sz w:val="22"/>
        </w:rPr>
        <w:t>UCS</w:t>
      </w:r>
      <w:r w:rsidRPr="00917064">
        <w:rPr>
          <w:sz w:val="22"/>
        </w:rPr>
        <w:t>: Unità di Costo Standard</w:t>
      </w:r>
    </w:p>
    <w:p w:rsidR="00DC5BE3" w:rsidRDefault="00DC5BE3" w:rsidP="00DC5BE3">
      <w:pPr>
        <w:pStyle w:val="Paragrafoelenco"/>
        <w:widowControl w:val="0"/>
        <w:tabs>
          <w:tab w:val="left" w:pos="841"/>
        </w:tabs>
        <w:suppressAutoHyphens w:val="0"/>
        <w:autoSpaceDE w:val="0"/>
        <w:autoSpaceDN w:val="0"/>
        <w:spacing w:before="0" w:after="0" w:line="276" w:lineRule="auto"/>
        <w:ind w:left="852" w:right="124"/>
        <w:jc w:val="right"/>
        <w:rPr>
          <w:b/>
          <w:bCs/>
          <w:sz w:val="22"/>
        </w:rPr>
      </w:pPr>
    </w:p>
    <w:p w:rsidR="00DC5BE3" w:rsidRDefault="00DC5BE3" w:rsidP="00DC5BE3">
      <w:pPr>
        <w:pStyle w:val="Paragrafoelenco"/>
        <w:widowControl w:val="0"/>
        <w:tabs>
          <w:tab w:val="left" w:pos="841"/>
        </w:tabs>
        <w:suppressAutoHyphens w:val="0"/>
        <w:autoSpaceDE w:val="0"/>
        <w:autoSpaceDN w:val="0"/>
        <w:spacing w:before="0" w:after="0" w:line="276" w:lineRule="auto"/>
        <w:ind w:left="852" w:right="124" w:hanging="852"/>
        <w:jc w:val="left"/>
        <w:rPr>
          <w:bCs/>
          <w:sz w:val="22"/>
        </w:rPr>
      </w:pPr>
      <w:r w:rsidRPr="00DC5BE3">
        <w:rPr>
          <w:bCs/>
          <w:sz w:val="22"/>
        </w:rPr>
        <w:t>L’Avviso utilizza altresì, i seguenti acronimi</w:t>
      </w:r>
      <w:r>
        <w:rPr>
          <w:bCs/>
          <w:sz w:val="22"/>
        </w:rPr>
        <w:t>:</w:t>
      </w:r>
    </w:p>
    <w:p w:rsidR="00917064" w:rsidRPr="00B262DE" w:rsidRDefault="00917064" w:rsidP="00394457">
      <w:pPr>
        <w:pStyle w:val="Paragrafoelenco"/>
        <w:numPr>
          <w:ilvl w:val="1"/>
          <w:numId w:val="31"/>
        </w:numPr>
        <w:spacing w:before="0" w:after="0" w:line="276" w:lineRule="auto"/>
        <w:ind w:left="851"/>
        <w:rPr>
          <w:rFonts w:eastAsia="SimSun"/>
          <w:kern w:val="1"/>
          <w:sz w:val="22"/>
        </w:rPr>
      </w:pPr>
      <w:r w:rsidRPr="00B262DE">
        <w:rPr>
          <w:rFonts w:eastAsia="SimSun"/>
          <w:kern w:val="1"/>
          <w:sz w:val="22"/>
        </w:rPr>
        <w:t>“</w:t>
      </w:r>
      <w:r w:rsidRPr="00B262DE">
        <w:rPr>
          <w:rFonts w:eastAsia="SimSun"/>
          <w:b/>
          <w:bCs/>
          <w:kern w:val="1"/>
          <w:sz w:val="22"/>
        </w:rPr>
        <w:t>Regolamento accreditamento</w:t>
      </w:r>
      <w:r w:rsidR="00D04C4E" w:rsidRPr="00B262DE">
        <w:rPr>
          <w:rFonts w:eastAsia="SimSun"/>
          <w:b/>
          <w:bCs/>
          <w:kern w:val="1"/>
          <w:sz w:val="22"/>
        </w:rPr>
        <w:t xml:space="preserve"> 2015</w:t>
      </w:r>
      <w:r w:rsidRPr="00B262DE">
        <w:rPr>
          <w:rFonts w:eastAsia="SimSun"/>
          <w:kern w:val="1"/>
          <w:sz w:val="22"/>
        </w:rPr>
        <w:t>”: Decreto Presidenziale del 1° ottobre 2015, n. 25, recante “</w:t>
      </w:r>
      <w:r w:rsidRPr="00B262DE">
        <w:rPr>
          <w:rFonts w:eastAsia="SimSun"/>
          <w:i/>
          <w:iCs/>
          <w:kern w:val="1"/>
          <w:sz w:val="22"/>
        </w:rPr>
        <w:t>Regolamento di attuazione dell'art. 86 della legge regionale 7 maggio 2015, n. 9. Disposizioni per l'accreditamento degli organismi formativi operanti nel sistema della formazione professionale siciliana”</w:t>
      </w:r>
      <w:r w:rsidRPr="00B262DE">
        <w:rPr>
          <w:rFonts w:eastAsia="SimSun"/>
          <w:kern w:val="1"/>
          <w:sz w:val="22"/>
        </w:rPr>
        <w:t>, pubblicato sulla G.U.R.S. n. 44 del 30 ottobre 2015;</w:t>
      </w:r>
    </w:p>
    <w:p w:rsidR="00F32003" w:rsidRPr="00F32003" w:rsidRDefault="00F32003" w:rsidP="00F32003">
      <w:pPr>
        <w:pStyle w:val="Paragrafoelenco"/>
        <w:numPr>
          <w:ilvl w:val="1"/>
          <w:numId w:val="31"/>
        </w:numPr>
        <w:spacing w:before="0" w:after="0" w:line="276" w:lineRule="auto"/>
        <w:ind w:left="851"/>
        <w:rPr>
          <w:rFonts w:eastAsia="SimSun"/>
          <w:kern w:val="1"/>
          <w:sz w:val="22"/>
        </w:rPr>
      </w:pPr>
      <w:r w:rsidRPr="00F32003">
        <w:rPr>
          <w:b/>
          <w:sz w:val="22"/>
        </w:rPr>
        <w:t>PNRR</w:t>
      </w:r>
      <w:r w:rsidRPr="00F32003">
        <w:rPr>
          <w:sz w:val="22"/>
        </w:rPr>
        <w:t>: Piano Nazionale di Ripresa e Resilienza presentato alla Commissione europea ai sensi dell'art. 18 e seguenti del Regolamento (UE) 2021/241.</w:t>
      </w:r>
    </w:p>
    <w:p w:rsidR="004578CF" w:rsidRDefault="004578CF" w:rsidP="004578CF">
      <w:pPr>
        <w:pStyle w:val="Paragrafoelenco"/>
        <w:numPr>
          <w:ilvl w:val="1"/>
          <w:numId w:val="31"/>
        </w:numPr>
        <w:spacing w:before="0" w:after="0" w:line="276" w:lineRule="auto"/>
        <w:ind w:left="851"/>
        <w:rPr>
          <w:rFonts w:eastAsia="SimSun"/>
          <w:kern w:val="1"/>
          <w:sz w:val="22"/>
        </w:rPr>
      </w:pPr>
      <w:r w:rsidRPr="00B262DE">
        <w:rPr>
          <w:rFonts w:eastAsia="SimSun"/>
          <w:b/>
          <w:kern w:val="1"/>
          <w:sz w:val="22"/>
        </w:rPr>
        <w:t>“S3 Sicilia”</w:t>
      </w:r>
      <w:r w:rsidRPr="00B262DE">
        <w:rPr>
          <w:rFonts w:eastAsia="SimSun"/>
          <w:kern w:val="1"/>
          <w:sz w:val="22"/>
        </w:rPr>
        <w:t xml:space="preserve"> - Strategia Regionale dell’Innovazione per la specializzazione intelligente S3 Sicilia 2021/2027 della Regione Siciliana, apprezzata dalla Giunta regionale con deliberazione n. 290 del 31/05/2022;</w:t>
      </w:r>
    </w:p>
    <w:p w:rsidR="00961962" w:rsidRDefault="00961962" w:rsidP="00961962">
      <w:pPr>
        <w:pStyle w:val="Paragrafoelenco"/>
        <w:numPr>
          <w:ilvl w:val="1"/>
          <w:numId w:val="31"/>
        </w:numPr>
        <w:rPr>
          <w:rFonts w:eastAsia="SimSun"/>
          <w:kern w:val="1"/>
          <w:sz w:val="22"/>
        </w:rPr>
      </w:pPr>
      <w:r w:rsidRPr="00961962">
        <w:rPr>
          <w:rFonts w:eastAsia="SimSun"/>
          <w:b/>
          <w:kern w:val="1"/>
          <w:sz w:val="22"/>
        </w:rPr>
        <w:t>Ministero</w:t>
      </w:r>
      <w:r w:rsidRPr="00961962">
        <w:rPr>
          <w:rFonts w:eastAsia="SimSun"/>
          <w:kern w:val="1"/>
          <w:sz w:val="22"/>
        </w:rPr>
        <w:t>: Ministero dell'Università e della Ricerca (MUR)</w:t>
      </w:r>
      <w:r w:rsidR="00BB6862">
        <w:rPr>
          <w:rFonts w:eastAsia="SimSun"/>
          <w:kern w:val="1"/>
          <w:sz w:val="22"/>
        </w:rPr>
        <w:t>;</w:t>
      </w:r>
    </w:p>
    <w:p w:rsidR="00BB6862" w:rsidRPr="00F32003" w:rsidRDefault="00BB6862" w:rsidP="00BB6862">
      <w:pPr>
        <w:pStyle w:val="Paragrafoelenco"/>
        <w:numPr>
          <w:ilvl w:val="1"/>
          <w:numId w:val="31"/>
        </w:numPr>
        <w:spacing w:before="0" w:after="0" w:line="276" w:lineRule="auto"/>
        <w:rPr>
          <w:rFonts w:eastAsia="SimSun"/>
          <w:kern w:val="1"/>
          <w:sz w:val="22"/>
        </w:rPr>
      </w:pPr>
      <w:r w:rsidRPr="00BB6862">
        <w:rPr>
          <w:rFonts w:eastAsia="SimSun"/>
          <w:b/>
          <w:kern w:val="1"/>
          <w:sz w:val="22"/>
        </w:rPr>
        <w:t>"Scuola"</w:t>
      </w:r>
      <w:r w:rsidRPr="00BB6862">
        <w:rPr>
          <w:rFonts w:eastAsia="SimSun"/>
          <w:kern w:val="1"/>
          <w:sz w:val="22"/>
        </w:rPr>
        <w:t xml:space="preserve"> si intende la specifica Scuola di specializzazione di una specifica Università;</w:t>
      </w:r>
    </w:p>
    <w:p w:rsidR="00917064" w:rsidRPr="00F32003" w:rsidRDefault="00917064" w:rsidP="00394457">
      <w:pPr>
        <w:pStyle w:val="Paragrafoelenco"/>
        <w:numPr>
          <w:ilvl w:val="1"/>
          <w:numId w:val="31"/>
        </w:numPr>
        <w:spacing w:before="0" w:after="0" w:line="276" w:lineRule="auto"/>
        <w:ind w:left="851"/>
        <w:rPr>
          <w:rFonts w:eastAsia="SimSun"/>
          <w:kern w:val="1"/>
          <w:sz w:val="22"/>
        </w:rPr>
      </w:pPr>
      <w:r w:rsidRPr="00F32003">
        <w:rPr>
          <w:rFonts w:eastAsia="SimSun"/>
          <w:kern w:val="1"/>
          <w:sz w:val="22"/>
        </w:rPr>
        <w:t>“</w:t>
      </w:r>
      <w:r w:rsidRPr="00F32003">
        <w:rPr>
          <w:rFonts w:eastAsia="SimSun"/>
          <w:b/>
          <w:bCs/>
          <w:kern w:val="1"/>
          <w:sz w:val="22"/>
        </w:rPr>
        <w:t>Soggetti attuatori” o “Soggetto attuatore” – “Beneficiario”</w:t>
      </w:r>
      <w:r w:rsidRPr="00F32003">
        <w:rPr>
          <w:rFonts w:eastAsia="SimSun"/>
          <w:kern w:val="1"/>
          <w:sz w:val="22"/>
        </w:rPr>
        <w:t>: Università che beneficiano del sostegno regionale di cui al presente Avviso;</w:t>
      </w:r>
    </w:p>
    <w:p w:rsidR="00917064" w:rsidRDefault="00917064" w:rsidP="00394457">
      <w:pPr>
        <w:pStyle w:val="Paragrafoelenco"/>
        <w:numPr>
          <w:ilvl w:val="1"/>
          <w:numId w:val="31"/>
        </w:numPr>
        <w:spacing w:before="0" w:after="0" w:line="276" w:lineRule="auto"/>
        <w:ind w:left="851"/>
        <w:rPr>
          <w:rFonts w:eastAsia="SimSun"/>
          <w:kern w:val="1"/>
          <w:sz w:val="22"/>
        </w:rPr>
      </w:pPr>
      <w:r w:rsidRPr="00F32003">
        <w:rPr>
          <w:rFonts w:eastAsia="SimSun"/>
          <w:kern w:val="1"/>
          <w:sz w:val="22"/>
        </w:rPr>
        <w:t>“</w:t>
      </w:r>
      <w:r w:rsidRPr="00F32003">
        <w:rPr>
          <w:rFonts w:eastAsia="SimSun"/>
          <w:b/>
          <w:bCs/>
          <w:kern w:val="1"/>
          <w:sz w:val="22"/>
        </w:rPr>
        <w:t>Soggetti proponenti</w:t>
      </w:r>
      <w:r w:rsidRPr="00F32003">
        <w:rPr>
          <w:rFonts w:eastAsia="SimSun"/>
          <w:kern w:val="1"/>
          <w:sz w:val="22"/>
        </w:rPr>
        <w:t>”: le Università, statali e non statali riconosciute dal Ministero dell’Università e della Ricerca, con sede operativa in Sicilia</w:t>
      </w:r>
      <w:r w:rsidR="004578CF">
        <w:rPr>
          <w:rFonts w:eastAsia="SimSun"/>
          <w:kern w:val="1"/>
          <w:sz w:val="22"/>
        </w:rPr>
        <w:t xml:space="preserve"> e sede di scuole di specializzazione di area-medico sanitaria</w:t>
      </w:r>
      <w:r w:rsidRPr="00F32003">
        <w:rPr>
          <w:rFonts w:eastAsia="SimSun"/>
          <w:kern w:val="1"/>
          <w:sz w:val="22"/>
        </w:rPr>
        <w:t>, in possesso dei requisiti dell’articolo 4 del presente Avviso;</w:t>
      </w:r>
    </w:p>
    <w:p w:rsidR="00917064" w:rsidRPr="00F32003" w:rsidRDefault="00917064" w:rsidP="00394457">
      <w:pPr>
        <w:pStyle w:val="Paragrafoelenco"/>
        <w:numPr>
          <w:ilvl w:val="1"/>
          <w:numId w:val="31"/>
        </w:numPr>
        <w:spacing w:before="0" w:after="0" w:line="276" w:lineRule="auto"/>
        <w:ind w:left="851"/>
        <w:rPr>
          <w:rFonts w:eastAsia="SimSun"/>
          <w:kern w:val="1"/>
          <w:sz w:val="22"/>
        </w:rPr>
      </w:pPr>
      <w:r w:rsidRPr="00F32003">
        <w:rPr>
          <w:rFonts w:eastAsia="SimSun"/>
          <w:b/>
          <w:kern w:val="1"/>
          <w:sz w:val="22"/>
        </w:rPr>
        <w:t>Manuale</w:t>
      </w:r>
      <w:r w:rsidRPr="00F32003">
        <w:rPr>
          <w:rFonts w:eastAsia="SimSun"/>
          <w:kern w:val="1"/>
          <w:sz w:val="22"/>
        </w:rPr>
        <w:t>: Manuale delle Procedure dell’Autorità di Gestione del Programma Regionale FSE+ 2021-2027, versione vigente;</w:t>
      </w:r>
    </w:p>
    <w:p w:rsidR="00917064" w:rsidRPr="00F32003" w:rsidRDefault="00917064" w:rsidP="00394457">
      <w:pPr>
        <w:pStyle w:val="Paragrafoelenco"/>
        <w:numPr>
          <w:ilvl w:val="1"/>
          <w:numId w:val="31"/>
        </w:numPr>
        <w:spacing w:before="0" w:after="0" w:line="276" w:lineRule="auto"/>
        <w:ind w:left="851"/>
        <w:rPr>
          <w:rFonts w:eastAsia="SimSun"/>
          <w:kern w:val="1"/>
          <w:sz w:val="22"/>
        </w:rPr>
      </w:pPr>
      <w:r w:rsidRPr="00F32003">
        <w:rPr>
          <w:rFonts w:eastAsia="SimSun"/>
          <w:b/>
          <w:bCs/>
          <w:kern w:val="1"/>
          <w:sz w:val="22"/>
        </w:rPr>
        <w:t>Vademecum</w:t>
      </w:r>
      <w:r w:rsidRPr="00F32003">
        <w:rPr>
          <w:rFonts w:eastAsia="SimSun"/>
          <w:kern w:val="1"/>
          <w:sz w:val="22"/>
        </w:rPr>
        <w:t>: Vademecum per gli operatori in attuazione del Programma Regionale FSE+ Sicilia 2021/2027, versione vigente</w:t>
      </w:r>
      <w:r w:rsidR="00636DC6">
        <w:rPr>
          <w:rFonts w:eastAsia="SimSun"/>
          <w:kern w:val="1"/>
          <w:sz w:val="22"/>
        </w:rPr>
        <w:t>.</w:t>
      </w:r>
    </w:p>
    <w:p w:rsidR="00917064" w:rsidRPr="00F32003" w:rsidRDefault="00917064" w:rsidP="00636DC6">
      <w:pPr>
        <w:pStyle w:val="Paragrafoelenco"/>
        <w:widowControl w:val="0"/>
        <w:tabs>
          <w:tab w:val="left" w:pos="841"/>
        </w:tabs>
        <w:suppressAutoHyphens w:val="0"/>
        <w:autoSpaceDE w:val="0"/>
        <w:autoSpaceDN w:val="0"/>
        <w:spacing w:before="0" w:after="0" w:line="276" w:lineRule="auto"/>
        <w:ind w:left="851" w:right="126"/>
        <w:jc w:val="left"/>
        <w:rPr>
          <w:rFonts w:asciiTheme="minorHAnsi" w:hAnsiTheme="minorHAnsi" w:cstheme="minorHAnsi"/>
          <w:b/>
          <w:bCs/>
          <w:sz w:val="22"/>
          <w:lang w:eastAsia="it-IT"/>
        </w:rPr>
      </w:pPr>
    </w:p>
    <w:sectPr w:rsidR="00917064" w:rsidRPr="00F32003" w:rsidSect="00101FDC">
      <w:headerReference w:type="default" r:id="rId9"/>
      <w:headerReference w:type="first" r:id="rId10"/>
      <w:pgSz w:w="11906" w:h="16838"/>
      <w:pgMar w:top="1712" w:right="1134" w:bottom="2098" w:left="1134" w:header="567"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6704" w:rsidRDefault="00E76704" w:rsidP="00061386">
      <w:pPr>
        <w:spacing w:before="0"/>
      </w:pPr>
      <w:r>
        <w:separator/>
      </w:r>
    </w:p>
  </w:endnote>
  <w:endnote w:type="continuationSeparator" w:id="0">
    <w:p w:rsidR="00E76704" w:rsidRDefault="00E76704" w:rsidP="0006138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pleGothic">
    <w:altName w:val="Malgun Gothic Semilight"/>
    <w:charset w:val="81"/>
    <w:family w:val="auto"/>
    <w:pitch w:val="variable"/>
    <w:sig w:usb0="00000000" w:usb1="09060000" w:usb2="00000010" w:usb3="00000000" w:csb0="00280001" w:csb1="00000000"/>
  </w:font>
  <w:font w:name="Calibri (Corpo)">
    <w:altName w:val="Calibr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umberland">
    <w:charset w:val="00"/>
    <w:family w:val="modern"/>
    <w:pitch w:val="default"/>
  </w:font>
  <w:font w:name="Times">
    <w:altName w:val="Sylfaen"/>
    <w:panose1 w:val="02020603050405020304"/>
    <w:charset w:val="00"/>
    <w:family w:val="roman"/>
    <w:pitch w:val="variable"/>
    <w:sig w:usb0="E0002EFF" w:usb1="C000785B" w:usb2="00000009" w:usb3="00000000" w:csb0="000001FF" w:csb1="00000000"/>
  </w:font>
  <w:font w:name="DecimaWE Rg">
    <w:altName w:val="Times New Roman"/>
    <w:charset w:val="00"/>
    <w:family w:val="auto"/>
    <w:pitch w:val="variable"/>
    <w:sig w:usb0="800000AF" w:usb1="5000205B" w:usb2="00000000" w:usb3="00000000" w:csb0="0000009B" w:csb1="00000000"/>
  </w:font>
  <w:font w:name="MS ??">
    <w:altName w:val="MS Gothic"/>
    <w:panose1 w:val="00000000000000000000"/>
    <w:charset w:val="80"/>
    <w:family w:val="auto"/>
    <w:notTrueType/>
    <w:pitch w:val="variable"/>
    <w:sig w:usb0="00000000" w:usb1="08070000" w:usb2="00000010" w:usb3="00000000" w:csb0="00020000"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 w:name="等线 Light">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6704" w:rsidRDefault="00E76704" w:rsidP="00061386">
      <w:pPr>
        <w:spacing w:before="0"/>
      </w:pPr>
      <w:r>
        <w:separator/>
      </w:r>
    </w:p>
  </w:footnote>
  <w:footnote w:type="continuationSeparator" w:id="0">
    <w:p w:rsidR="00E76704" w:rsidRDefault="00E76704" w:rsidP="0006138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168" w:rsidRDefault="00744168">
    <w:pPr>
      <w:pStyle w:val="Intestazione"/>
    </w:pPr>
    <w:r w:rsidRPr="00823B64">
      <w:rPr>
        <w:rFonts w:ascii="Times New Roman" w:eastAsia="Times New Roman" w:hAnsi="Times New Roman" w:cs="Times New Roman"/>
        <w:noProof/>
        <w:kern w:val="3"/>
        <w:sz w:val="20"/>
        <w:szCs w:val="20"/>
        <w:lang w:eastAsia="it-IT"/>
      </w:rPr>
      <w:drawing>
        <wp:inline distT="0" distB="0" distL="0" distR="0">
          <wp:extent cx="5871210" cy="69469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1210" cy="69469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168" w:rsidRDefault="00744168">
    <w:pPr>
      <w:pStyle w:val="Intestazione"/>
    </w:pPr>
    <w:r w:rsidRPr="00823B64">
      <w:rPr>
        <w:rFonts w:ascii="Times New Roman" w:eastAsia="Times New Roman" w:hAnsi="Times New Roman" w:cs="Times New Roman"/>
        <w:noProof/>
        <w:kern w:val="3"/>
        <w:sz w:val="20"/>
        <w:szCs w:val="20"/>
        <w:lang w:eastAsia="it-IT"/>
      </w:rPr>
      <w:drawing>
        <wp:inline distT="0" distB="0" distL="0" distR="0">
          <wp:extent cx="5871210" cy="6946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1210" cy="6946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0CDD"/>
    <w:multiLevelType w:val="hybridMultilevel"/>
    <w:tmpl w:val="7C0E9706"/>
    <w:lvl w:ilvl="0" w:tplc="B3AEB812">
      <w:start w:val="1"/>
      <w:numFmt w:val="decimal"/>
      <w:lvlText w:val="%1."/>
      <w:lvlJc w:val="left"/>
      <w:pPr>
        <w:ind w:left="380" w:hanging="248"/>
        <w:jc w:val="right"/>
      </w:pPr>
      <w:rPr>
        <w:rFonts w:hint="default"/>
        <w:spacing w:val="-1"/>
        <w:w w:val="100"/>
        <w:lang w:val="it-IT" w:eastAsia="en-US" w:bidi="ar-SA"/>
      </w:rPr>
    </w:lvl>
    <w:lvl w:ilvl="1" w:tplc="C3DC8516">
      <w:numFmt w:val="bullet"/>
      <w:lvlText w:val="-"/>
      <w:lvlJc w:val="left"/>
      <w:pPr>
        <w:ind w:left="852" w:hanging="349"/>
      </w:pPr>
      <w:rPr>
        <w:rFonts w:ascii="Calibri" w:eastAsiaTheme="minorHAnsi" w:hAnsi="Calibri" w:cs="Calibri" w:hint="default"/>
        <w:w w:val="100"/>
        <w:sz w:val="22"/>
        <w:szCs w:val="22"/>
        <w:lang w:val="it-IT" w:eastAsia="en-US" w:bidi="ar-SA"/>
      </w:rPr>
    </w:lvl>
    <w:lvl w:ilvl="2" w:tplc="A8E04760">
      <w:numFmt w:val="bullet"/>
      <w:lvlText w:val="•"/>
      <w:lvlJc w:val="left"/>
      <w:pPr>
        <w:ind w:left="1040" w:hanging="349"/>
      </w:pPr>
      <w:rPr>
        <w:rFonts w:hint="default"/>
        <w:lang w:val="it-IT" w:eastAsia="en-US" w:bidi="ar-SA"/>
      </w:rPr>
    </w:lvl>
    <w:lvl w:ilvl="3" w:tplc="8A94B74C">
      <w:numFmt w:val="bullet"/>
      <w:lvlText w:val="•"/>
      <w:lvlJc w:val="left"/>
      <w:pPr>
        <w:ind w:left="2147" w:hanging="349"/>
      </w:pPr>
      <w:rPr>
        <w:rFonts w:hint="default"/>
        <w:lang w:val="it-IT" w:eastAsia="en-US" w:bidi="ar-SA"/>
      </w:rPr>
    </w:lvl>
    <w:lvl w:ilvl="4" w:tplc="4CF23A7C">
      <w:numFmt w:val="bullet"/>
      <w:lvlText w:val="•"/>
      <w:lvlJc w:val="left"/>
      <w:pPr>
        <w:ind w:left="3255" w:hanging="349"/>
      </w:pPr>
      <w:rPr>
        <w:rFonts w:hint="default"/>
        <w:lang w:val="it-IT" w:eastAsia="en-US" w:bidi="ar-SA"/>
      </w:rPr>
    </w:lvl>
    <w:lvl w:ilvl="5" w:tplc="397240FC">
      <w:numFmt w:val="bullet"/>
      <w:lvlText w:val="•"/>
      <w:lvlJc w:val="left"/>
      <w:pPr>
        <w:ind w:left="4362" w:hanging="349"/>
      </w:pPr>
      <w:rPr>
        <w:rFonts w:hint="default"/>
        <w:lang w:val="it-IT" w:eastAsia="en-US" w:bidi="ar-SA"/>
      </w:rPr>
    </w:lvl>
    <w:lvl w:ilvl="6" w:tplc="904056FC">
      <w:numFmt w:val="bullet"/>
      <w:lvlText w:val="•"/>
      <w:lvlJc w:val="left"/>
      <w:pPr>
        <w:ind w:left="5470" w:hanging="349"/>
      </w:pPr>
      <w:rPr>
        <w:rFonts w:hint="default"/>
        <w:lang w:val="it-IT" w:eastAsia="en-US" w:bidi="ar-SA"/>
      </w:rPr>
    </w:lvl>
    <w:lvl w:ilvl="7" w:tplc="9A16E5B2">
      <w:numFmt w:val="bullet"/>
      <w:lvlText w:val="•"/>
      <w:lvlJc w:val="left"/>
      <w:pPr>
        <w:ind w:left="6577" w:hanging="349"/>
      </w:pPr>
      <w:rPr>
        <w:rFonts w:hint="default"/>
        <w:lang w:val="it-IT" w:eastAsia="en-US" w:bidi="ar-SA"/>
      </w:rPr>
    </w:lvl>
    <w:lvl w:ilvl="8" w:tplc="A4DACD9A">
      <w:numFmt w:val="bullet"/>
      <w:lvlText w:val="•"/>
      <w:lvlJc w:val="left"/>
      <w:pPr>
        <w:ind w:left="7685" w:hanging="349"/>
      </w:pPr>
      <w:rPr>
        <w:rFonts w:hint="default"/>
        <w:lang w:val="it-IT" w:eastAsia="en-US" w:bidi="ar-SA"/>
      </w:rPr>
    </w:lvl>
  </w:abstractNum>
  <w:abstractNum w:abstractNumId="1" w15:restartNumberingAfterBreak="0">
    <w:nsid w:val="019A1966"/>
    <w:multiLevelType w:val="hybridMultilevel"/>
    <w:tmpl w:val="FA08B540"/>
    <w:lvl w:ilvl="0" w:tplc="BB9CC6C6">
      <w:start w:val="2"/>
      <w:numFmt w:val="bullet"/>
      <w:lvlText w:val="-"/>
      <w:lvlJc w:val="left"/>
      <w:pPr>
        <w:ind w:left="927" w:hanging="360"/>
      </w:pPr>
      <w:rPr>
        <w:rFonts w:ascii="Times New Roman" w:eastAsiaTheme="minorEastAsia" w:hAnsi="Times New Roman" w:cs="Times New Roman" w:hint="default"/>
        <w:b/>
        <w:i/>
      </w:rPr>
    </w:lvl>
    <w:lvl w:ilvl="1" w:tplc="04100003">
      <w:start w:val="1"/>
      <w:numFmt w:val="bullet"/>
      <w:lvlText w:val="o"/>
      <w:lvlJc w:val="left"/>
      <w:pPr>
        <w:ind w:left="1140" w:hanging="360"/>
      </w:pPr>
      <w:rPr>
        <w:rFonts w:ascii="Courier New" w:hAnsi="Courier New" w:hint="default"/>
      </w:rPr>
    </w:lvl>
    <w:lvl w:ilvl="2" w:tplc="04100005">
      <w:start w:val="1"/>
      <w:numFmt w:val="bullet"/>
      <w:lvlText w:val=""/>
      <w:lvlJc w:val="left"/>
      <w:pPr>
        <w:ind w:left="1860" w:hanging="360"/>
      </w:pPr>
      <w:rPr>
        <w:rFonts w:ascii="Wingdings" w:hAnsi="Wingdings" w:hint="default"/>
      </w:rPr>
    </w:lvl>
    <w:lvl w:ilvl="3" w:tplc="C6D20B2C">
      <w:numFmt w:val="bullet"/>
      <w:lvlText w:val=""/>
      <w:lvlJc w:val="left"/>
      <w:pPr>
        <w:ind w:left="2580" w:hanging="360"/>
      </w:pPr>
      <w:rPr>
        <w:rFonts w:ascii="Symbol" w:eastAsia="Times New Roman" w:hAnsi="Symbol" w:cs="Arial" w:hint="default"/>
      </w:rPr>
    </w:lvl>
    <w:lvl w:ilvl="4" w:tplc="04100003" w:tentative="1">
      <w:start w:val="1"/>
      <w:numFmt w:val="bullet"/>
      <w:lvlText w:val="o"/>
      <w:lvlJc w:val="left"/>
      <w:pPr>
        <w:ind w:left="3300" w:hanging="360"/>
      </w:pPr>
      <w:rPr>
        <w:rFonts w:ascii="Courier New" w:hAnsi="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 w15:restartNumberingAfterBreak="0">
    <w:nsid w:val="07C956B5"/>
    <w:multiLevelType w:val="hybridMultilevel"/>
    <w:tmpl w:val="5FA0D174"/>
    <w:lvl w:ilvl="0" w:tplc="B3AEB812">
      <w:start w:val="1"/>
      <w:numFmt w:val="decimal"/>
      <w:lvlText w:val="%1."/>
      <w:lvlJc w:val="left"/>
      <w:pPr>
        <w:ind w:left="380" w:hanging="248"/>
        <w:jc w:val="right"/>
      </w:pPr>
      <w:rPr>
        <w:rFonts w:hint="default"/>
        <w:spacing w:val="-1"/>
        <w:w w:val="100"/>
        <w:lang w:val="it-IT" w:eastAsia="en-US" w:bidi="ar-SA"/>
      </w:rPr>
    </w:lvl>
    <w:lvl w:ilvl="1" w:tplc="C3DC8516">
      <w:numFmt w:val="bullet"/>
      <w:lvlText w:val="-"/>
      <w:lvlJc w:val="left"/>
      <w:pPr>
        <w:ind w:left="852" w:hanging="349"/>
      </w:pPr>
      <w:rPr>
        <w:rFonts w:ascii="Calibri" w:eastAsiaTheme="minorHAnsi" w:hAnsi="Calibri" w:cs="Calibri" w:hint="default"/>
        <w:w w:val="100"/>
        <w:sz w:val="22"/>
        <w:szCs w:val="22"/>
        <w:lang w:val="it-IT" w:eastAsia="en-US" w:bidi="ar-SA"/>
      </w:rPr>
    </w:lvl>
    <w:lvl w:ilvl="2" w:tplc="A8E04760">
      <w:numFmt w:val="bullet"/>
      <w:lvlText w:val="•"/>
      <w:lvlJc w:val="left"/>
      <w:pPr>
        <w:ind w:left="1040" w:hanging="349"/>
      </w:pPr>
      <w:rPr>
        <w:rFonts w:hint="default"/>
        <w:lang w:val="it-IT" w:eastAsia="en-US" w:bidi="ar-SA"/>
      </w:rPr>
    </w:lvl>
    <w:lvl w:ilvl="3" w:tplc="8A94B74C">
      <w:numFmt w:val="bullet"/>
      <w:lvlText w:val="•"/>
      <w:lvlJc w:val="left"/>
      <w:pPr>
        <w:ind w:left="2147" w:hanging="349"/>
      </w:pPr>
      <w:rPr>
        <w:rFonts w:hint="default"/>
        <w:lang w:val="it-IT" w:eastAsia="en-US" w:bidi="ar-SA"/>
      </w:rPr>
    </w:lvl>
    <w:lvl w:ilvl="4" w:tplc="4CF23A7C">
      <w:numFmt w:val="bullet"/>
      <w:lvlText w:val="•"/>
      <w:lvlJc w:val="left"/>
      <w:pPr>
        <w:ind w:left="3255" w:hanging="349"/>
      </w:pPr>
      <w:rPr>
        <w:rFonts w:hint="default"/>
        <w:lang w:val="it-IT" w:eastAsia="en-US" w:bidi="ar-SA"/>
      </w:rPr>
    </w:lvl>
    <w:lvl w:ilvl="5" w:tplc="397240FC">
      <w:numFmt w:val="bullet"/>
      <w:lvlText w:val="•"/>
      <w:lvlJc w:val="left"/>
      <w:pPr>
        <w:ind w:left="4362" w:hanging="349"/>
      </w:pPr>
      <w:rPr>
        <w:rFonts w:hint="default"/>
        <w:lang w:val="it-IT" w:eastAsia="en-US" w:bidi="ar-SA"/>
      </w:rPr>
    </w:lvl>
    <w:lvl w:ilvl="6" w:tplc="904056FC">
      <w:numFmt w:val="bullet"/>
      <w:lvlText w:val="•"/>
      <w:lvlJc w:val="left"/>
      <w:pPr>
        <w:ind w:left="5470" w:hanging="349"/>
      </w:pPr>
      <w:rPr>
        <w:rFonts w:hint="default"/>
        <w:lang w:val="it-IT" w:eastAsia="en-US" w:bidi="ar-SA"/>
      </w:rPr>
    </w:lvl>
    <w:lvl w:ilvl="7" w:tplc="9A16E5B2">
      <w:numFmt w:val="bullet"/>
      <w:lvlText w:val="•"/>
      <w:lvlJc w:val="left"/>
      <w:pPr>
        <w:ind w:left="6577" w:hanging="349"/>
      </w:pPr>
      <w:rPr>
        <w:rFonts w:hint="default"/>
        <w:lang w:val="it-IT" w:eastAsia="en-US" w:bidi="ar-SA"/>
      </w:rPr>
    </w:lvl>
    <w:lvl w:ilvl="8" w:tplc="A4DACD9A">
      <w:numFmt w:val="bullet"/>
      <w:lvlText w:val="•"/>
      <w:lvlJc w:val="left"/>
      <w:pPr>
        <w:ind w:left="7685" w:hanging="349"/>
      </w:pPr>
      <w:rPr>
        <w:rFonts w:hint="default"/>
        <w:lang w:val="it-IT" w:eastAsia="en-US" w:bidi="ar-SA"/>
      </w:rPr>
    </w:lvl>
  </w:abstractNum>
  <w:abstractNum w:abstractNumId="3" w15:restartNumberingAfterBreak="0">
    <w:nsid w:val="0CE14D50"/>
    <w:multiLevelType w:val="multilevel"/>
    <w:tmpl w:val="5AA49C42"/>
    <w:styleLink w:val="Elencocorrente12"/>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100F3FF8"/>
    <w:multiLevelType w:val="multilevel"/>
    <w:tmpl w:val="819A8802"/>
    <w:styleLink w:val="Elencocorrente13"/>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119E1A5E"/>
    <w:multiLevelType w:val="multilevel"/>
    <w:tmpl w:val="4342A682"/>
    <w:styleLink w:val="Elencocorrente5"/>
    <w:lvl w:ilvl="0">
      <w:start w:val="1"/>
      <w:numFmt w:val="decimal"/>
      <w:suff w:val="space"/>
      <w:lvlText w:val="%1"/>
      <w:lvlJc w:val="left"/>
      <w:pPr>
        <w:ind w:left="0" w:firstLine="0"/>
      </w:pPr>
      <w:rPr>
        <w:rFonts w:hint="default"/>
      </w:rPr>
    </w:lvl>
    <w:lvl w:ilvl="1">
      <w:start w:val="1"/>
      <w:numFmt w:val="decimal"/>
      <w:suff w:val="nothing"/>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19A17A7C"/>
    <w:multiLevelType w:val="multilevel"/>
    <w:tmpl w:val="58B0C7EC"/>
    <w:styleLink w:val="Elencocorrente2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D4D59C2"/>
    <w:multiLevelType w:val="hybridMultilevel"/>
    <w:tmpl w:val="3B5A7042"/>
    <w:lvl w:ilvl="0" w:tplc="0410000F">
      <w:start w:val="1"/>
      <w:numFmt w:val="decimal"/>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227B738A"/>
    <w:multiLevelType w:val="multilevel"/>
    <w:tmpl w:val="10D41754"/>
    <w:styleLink w:val="Elencocorrente14"/>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22D02CAE"/>
    <w:multiLevelType w:val="hybridMultilevel"/>
    <w:tmpl w:val="60E0D3B8"/>
    <w:lvl w:ilvl="0" w:tplc="B3AEB812">
      <w:start w:val="1"/>
      <w:numFmt w:val="decimal"/>
      <w:lvlText w:val="%1."/>
      <w:lvlJc w:val="left"/>
      <w:pPr>
        <w:ind w:left="380" w:hanging="248"/>
        <w:jc w:val="right"/>
      </w:pPr>
      <w:rPr>
        <w:rFonts w:hint="default"/>
        <w:spacing w:val="-1"/>
        <w:w w:val="100"/>
        <w:lang w:val="it-IT" w:eastAsia="en-US" w:bidi="ar-SA"/>
      </w:rPr>
    </w:lvl>
    <w:lvl w:ilvl="1" w:tplc="C3DC8516">
      <w:numFmt w:val="bullet"/>
      <w:lvlText w:val="-"/>
      <w:lvlJc w:val="left"/>
      <w:pPr>
        <w:ind w:left="852" w:hanging="349"/>
      </w:pPr>
      <w:rPr>
        <w:rFonts w:ascii="Calibri" w:eastAsiaTheme="minorHAnsi" w:hAnsi="Calibri" w:cs="Calibri" w:hint="default"/>
        <w:w w:val="100"/>
        <w:sz w:val="22"/>
        <w:szCs w:val="22"/>
        <w:lang w:val="it-IT" w:eastAsia="en-US" w:bidi="ar-SA"/>
      </w:rPr>
    </w:lvl>
    <w:lvl w:ilvl="2" w:tplc="A8E04760">
      <w:numFmt w:val="bullet"/>
      <w:lvlText w:val="•"/>
      <w:lvlJc w:val="left"/>
      <w:pPr>
        <w:ind w:left="1040" w:hanging="349"/>
      </w:pPr>
      <w:rPr>
        <w:rFonts w:hint="default"/>
        <w:lang w:val="it-IT" w:eastAsia="en-US" w:bidi="ar-SA"/>
      </w:rPr>
    </w:lvl>
    <w:lvl w:ilvl="3" w:tplc="8A94B74C">
      <w:numFmt w:val="bullet"/>
      <w:lvlText w:val="•"/>
      <w:lvlJc w:val="left"/>
      <w:pPr>
        <w:ind w:left="2147" w:hanging="349"/>
      </w:pPr>
      <w:rPr>
        <w:rFonts w:hint="default"/>
        <w:lang w:val="it-IT" w:eastAsia="en-US" w:bidi="ar-SA"/>
      </w:rPr>
    </w:lvl>
    <w:lvl w:ilvl="4" w:tplc="4CF23A7C">
      <w:numFmt w:val="bullet"/>
      <w:lvlText w:val="•"/>
      <w:lvlJc w:val="left"/>
      <w:pPr>
        <w:ind w:left="3255" w:hanging="349"/>
      </w:pPr>
      <w:rPr>
        <w:rFonts w:hint="default"/>
        <w:lang w:val="it-IT" w:eastAsia="en-US" w:bidi="ar-SA"/>
      </w:rPr>
    </w:lvl>
    <w:lvl w:ilvl="5" w:tplc="397240FC">
      <w:numFmt w:val="bullet"/>
      <w:lvlText w:val="•"/>
      <w:lvlJc w:val="left"/>
      <w:pPr>
        <w:ind w:left="4362" w:hanging="349"/>
      </w:pPr>
      <w:rPr>
        <w:rFonts w:hint="default"/>
        <w:lang w:val="it-IT" w:eastAsia="en-US" w:bidi="ar-SA"/>
      </w:rPr>
    </w:lvl>
    <w:lvl w:ilvl="6" w:tplc="904056FC">
      <w:numFmt w:val="bullet"/>
      <w:lvlText w:val="•"/>
      <w:lvlJc w:val="left"/>
      <w:pPr>
        <w:ind w:left="5470" w:hanging="349"/>
      </w:pPr>
      <w:rPr>
        <w:rFonts w:hint="default"/>
        <w:lang w:val="it-IT" w:eastAsia="en-US" w:bidi="ar-SA"/>
      </w:rPr>
    </w:lvl>
    <w:lvl w:ilvl="7" w:tplc="9A16E5B2">
      <w:numFmt w:val="bullet"/>
      <w:lvlText w:val="•"/>
      <w:lvlJc w:val="left"/>
      <w:pPr>
        <w:ind w:left="6577" w:hanging="349"/>
      </w:pPr>
      <w:rPr>
        <w:rFonts w:hint="default"/>
        <w:lang w:val="it-IT" w:eastAsia="en-US" w:bidi="ar-SA"/>
      </w:rPr>
    </w:lvl>
    <w:lvl w:ilvl="8" w:tplc="A4DACD9A">
      <w:numFmt w:val="bullet"/>
      <w:lvlText w:val="•"/>
      <w:lvlJc w:val="left"/>
      <w:pPr>
        <w:ind w:left="7685" w:hanging="349"/>
      </w:pPr>
      <w:rPr>
        <w:rFonts w:hint="default"/>
        <w:lang w:val="it-IT" w:eastAsia="en-US" w:bidi="ar-SA"/>
      </w:rPr>
    </w:lvl>
  </w:abstractNum>
  <w:abstractNum w:abstractNumId="10" w15:restartNumberingAfterBreak="0">
    <w:nsid w:val="231229C3"/>
    <w:multiLevelType w:val="multilevel"/>
    <w:tmpl w:val="60484702"/>
    <w:styleLink w:val="Elencocorrente7"/>
    <w:lvl w:ilvl="0">
      <w:start w:val="1"/>
      <w:numFmt w:val="decimal"/>
      <w:suff w:val="space"/>
      <w:lvlText w:val="%1"/>
      <w:lvlJc w:val="left"/>
      <w:pPr>
        <w:ind w:left="0" w:firstLine="0"/>
      </w:pPr>
      <w:rPr>
        <w:rFonts w:hint="default"/>
      </w:rPr>
    </w:lvl>
    <w:lvl w:ilvl="1">
      <w:start w:val="1"/>
      <w:numFmt w:val="decimal"/>
      <w:suff w:val="space"/>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25986118"/>
    <w:multiLevelType w:val="multilevel"/>
    <w:tmpl w:val="EC262B78"/>
    <w:styleLink w:val="Elencocorrente2"/>
    <w:lvl w:ilvl="0">
      <w:start w:val="2"/>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BA1F46"/>
    <w:multiLevelType w:val="hybridMultilevel"/>
    <w:tmpl w:val="DA742104"/>
    <w:lvl w:ilvl="0" w:tplc="B3AEB812">
      <w:start w:val="1"/>
      <w:numFmt w:val="decimal"/>
      <w:lvlText w:val="%1."/>
      <w:lvlJc w:val="left"/>
      <w:pPr>
        <w:ind w:left="380" w:hanging="248"/>
        <w:jc w:val="right"/>
      </w:pPr>
      <w:rPr>
        <w:rFonts w:hint="default"/>
        <w:spacing w:val="-1"/>
        <w:w w:val="100"/>
        <w:lang w:val="it-IT" w:eastAsia="en-US" w:bidi="ar-SA"/>
      </w:rPr>
    </w:lvl>
    <w:lvl w:ilvl="1" w:tplc="C3DC8516">
      <w:numFmt w:val="bullet"/>
      <w:lvlText w:val="-"/>
      <w:lvlJc w:val="left"/>
      <w:pPr>
        <w:ind w:left="852" w:hanging="349"/>
      </w:pPr>
      <w:rPr>
        <w:rFonts w:ascii="Calibri" w:eastAsiaTheme="minorHAnsi" w:hAnsi="Calibri" w:cs="Calibri" w:hint="default"/>
        <w:w w:val="100"/>
        <w:sz w:val="22"/>
        <w:szCs w:val="22"/>
        <w:lang w:val="it-IT" w:eastAsia="en-US" w:bidi="ar-SA"/>
      </w:rPr>
    </w:lvl>
    <w:lvl w:ilvl="2" w:tplc="A8E04760">
      <w:numFmt w:val="bullet"/>
      <w:lvlText w:val="•"/>
      <w:lvlJc w:val="left"/>
      <w:pPr>
        <w:ind w:left="1040" w:hanging="349"/>
      </w:pPr>
      <w:rPr>
        <w:rFonts w:hint="default"/>
        <w:lang w:val="it-IT" w:eastAsia="en-US" w:bidi="ar-SA"/>
      </w:rPr>
    </w:lvl>
    <w:lvl w:ilvl="3" w:tplc="8A94B74C">
      <w:numFmt w:val="bullet"/>
      <w:lvlText w:val="•"/>
      <w:lvlJc w:val="left"/>
      <w:pPr>
        <w:ind w:left="2147" w:hanging="349"/>
      </w:pPr>
      <w:rPr>
        <w:rFonts w:hint="default"/>
        <w:lang w:val="it-IT" w:eastAsia="en-US" w:bidi="ar-SA"/>
      </w:rPr>
    </w:lvl>
    <w:lvl w:ilvl="4" w:tplc="4CF23A7C">
      <w:numFmt w:val="bullet"/>
      <w:lvlText w:val="•"/>
      <w:lvlJc w:val="left"/>
      <w:pPr>
        <w:ind w:left="3255" w:hanging="349"/>
      </w:pPr>
      <w:rPr>
        <w:rFonts w:hint="default"/>
        <w:lang w:val="it-IT" w:eastAsia="en-US" w:bidi="ar-SA"/>
      </w:rPr>
    </w:lvl>
    <w:lvl w:ilvl="5" w:tplc="397240FC">
      <w:numFmt w:val="bullet"/>
      <w:lvlText w:val="•"/>
      <w:lvlJc w:val="left"/>
      <w:pPr>
        <w:ind w:left="4362" w:hanging="349"/>
      </w:pPr>
      <w:rPr>
        <w:rFonts w:hint="default"/>
        <w:lang w:val="it-IT" w:eastAsia="en-US" w:bidi="ar-SA"/>
      </w:rPr>
    </w:lvl>
    <w:lvl w:ilvl="6" w:tplc="904056FC">
      <w:numFmt w:val="bullet"/>
      <w:lvlText w:val="•"/>
      <w:lvlJc w:val="left"/>
      <w:pPr>
        <w:ind w:left="5470" w:hanging="349"/>
      </w:pPr>
      <w:rPr>
        <w:rFonts w:hint="default"/>
        <w:lang w:val="it-IT" w:eastAsia="en-US" w:bidi="ar-SA"/>
      </w:rPr>
    </w:lvl>
    <w:lvl w:ilvl="7" w:tplc="9A16E5B2">
      <w:numFmt w:val="bullet"/>
      <w:lvlText w:val="•"/>
      <w:lvlJc w:val="left"/>
      <w:pPr>
        <w:ind w:left="6577" w:hanging="349"/>
      </w:pPr>
      <w:rPr>
        <w:rFonts w:hint="default"/>
        <w:lang w:val="it-IT" w:eastAsia="en-US" w:bidi="ar-SA"/>
      </w:rPr>
    </w:lvl>
    <w:lvl w:ilvl="8" w:tplc="A4DACD9A">
      <w:numFmt w:val="bullet"/>
      <w:lvlText w:val="•"/>
      <w:lvlJc w:val="left"/>
      <w:pPr>
        <w:ind w:left="7685" w:hanging="349"/>
      </w:pPr>
      <w:rPr>
        <w:rFonts w:hint="default"/>
        <w:lang w:val="it-IT" w:eastAsia="en-US" w:bidi="ar-SA"/>
      </w:rPr>
    </w:lvl>
  </w:abstractNum>
  <w:abstractNum w:abstractNumId="13" w15:restartNumberingAfterBreak="0">
    <w:nsid w:val="33A463C3"/>
    <w:multiLevelType w:val="multilevel"/>
    <w:tmpl w:val="3814D98A"/>
    <w:styleLink w:val="Elencocorrente21"/>
    <w:lvl w:ilvl="0">
      <w:start w:val="1"/>
      <w:numFmt w:val="decimal"/>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5287781"/>
    <w:multiLevelType w:val="multilevel"/>
    <w:tmpl w:val="7DB645D0"/>
    <w:styleLink w:val="Elencocorrente16"/>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18.%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35BC1A99"/>
    <w:multiLevelType w:val="multilevel"/>
    <w:tmpl w:val="267E2C9A"/>
    <w:styleLink w:val="Elencocorrente8"/>
    <w:lvl w:ilvl="0">
      <w:start w:val="1"/>
      <w:numFmt w:val="decimal"/>
      <w:suff w:val="space"/>
      <w:lvlText w:val="%1"/>
      <w:lvlJc w:val="left"/>
      <w:pPr>
        <w:ind w:left="0" w:firstLine="0"/>
      </w:pPr>
      <w:rPr>
        <w:rFonts w:hint="default"/>
      </w:rPr>
    </w:lvl>
    <w:lvl w:ilvl="1">
      <w:start w:val="1"/>
      <w:numFmt w:val="decimal"/>
      <w:lvlRestart w:val="0"/>
      <w:suff w:val="space"/>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365809CF"/>
    <w:multiLevelType w:val="multilevel"/>
    <w:tmpl w:val="085A9D84"/>
    <w:styleLink w:val="Stile2"/>
    <w:lvl w:ilvl="0">
      <w:start w:val="1"/>
      <w:numFmt w:val="decimal"/>
      <w:lvlText w:val="1.%1."/>
      <w:lvlJc w:val="left"/>
      <w:pPr>
        <w:ind w:left="360" w:hanging="360"/>
      </w:pPr>
      <w:rPr>
        <w:rFonts w:hint="default"/>
      </w:rPr>
    </w:lvl>
    <w:lvl w:ilvl="1">
      <w:start w:val="1"/>
      <w:numFmt w:val="lowerLetter"/>
      <w:lvlText w:val="%2."/>
      <w:lvlJc w:val="left"/>
      <w:pPr>
        <w:ind w:left="1080" w:hanging="360"/>
      </w:pPr>
      <w:rPr>
        <w:rFonts w:ascii="Arial" w:hAnsi="Arial"/>
        <w:sz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7E757C8"/>
    <w:multiLevelType w:val="multilevel"/>
    <w:tmpl w:val="337C9CDA"/>
    <w:styleLink w:val="Elencocorrente6"/>
    <w:lvl w:ilvl="0">
      <w:start w:val="1"/>
      <w:numFmt w:val="decimal"/>
      <w:suff w:val="space"/>
      <w:lvlText w:val="%1"/>
      <w:lvlJc w:val="left"/>
      <w:pPr>
        <w:ind w:left="0" w:firstLine="0"/>
      </w:pPr>
      <w:rPr>
        <w:rFonts w:hint="default"/>
      </w:rPr>
    </w:lvl>
    <w:lvl w:ilvl="1">
      <w:start w:val="1"/>
      <w:numFmt w:val="decimal"/>
      <w:suff w:val="nothing"/>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41051C30"/>
    <w:multiLevelType w:val="multilevel"/>
    <w:tmpl w:val="A7CA5D32"/>
    <w:styleLink w:val="Elencocorrente17"/>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419D790D"/>
    <w:multiLevelType w:val="multilevel"/>
    <w:tmpl w:val="12164BF2"/>
    <w:styleLink w:val="Elencocorrente20"/>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lvlRestart w:val="0"/>
      <w:isLgl/>
      <w:lvlText w:val="7.3.%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426151C1"/>
    <w:multiLevelType w:val="multilevel"/>
    <w:tmpl w:val="B442C9BC"/>
    <w:styleLink w:val="Elencocorrente1"/>
    <w:lvl w:ilvl="0">
      <w:start w:val="2"/>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CA17963"/>
    <w:multiLevelType w:val="multilevel"/>
    <w:tmpl w:val="920668CC"/>
    <w:styleLink w:val="Elencocorrente3"/>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E9F79F6"/>
    <w:multiLevelType w:val="multilevel"/>
    <w:tmpl w:val="4B742CA2"/>
    <w:styleLink w:val="Elencocorrente19"/>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lvlRestart w:val="0"/>
      <w:isLgl/>
      <w:lvlText w:val="7.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15:restartNumberingAfterBreak="0">
    <w:nsid w:val="4F88568A"/>
    <w:multiLevelType w:val="multilevel"/>
    <w:tmpl w:val="ECE6FD0C"/>
    <w:styleLink w:val="Elencocorrente4"/>
    <w:lvl w:ilvl="0">
      <w:start w:val="2"/>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08B30DD"/>
    <w:multiLevelType w:val="multilevel"/>
    <w:tmpl w:val="FFAABB3C"/>
    <w:styleLink w:val="Elencocorrente9"/>
    <w:lvl w:ilvl="0">
      <w:start w:val="1"/>
      <w:numFmt w:val="decimal"/>
      <w:suff w:val="space"/>
      <w:lvlText w:val="%1"/>
      <w:lvlJc w:val="left"/>
      <w:pPr>
        <w:ind w:left="0" w:firstLine="0"/>
      </w:pPr>
      <w:rPr>
        <w:rFonts w:hint="default"/>
      </w:rPr>
    </w:lvl>
    <w:lvl w:ilvl="1">
      <w:start w:val="1"/>
      <w:numFmt w:val="decimal"/>
      <w:lvlRestart w:val="0"/>
      <w:isLgl/>
      <w:suff w:val="space"/>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509A7B24"/>
    <w:multiLevelType w:val="hybridMultilevel"/>
    <w:tmpl w:val="F1BAFA8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E1511B0"/>
    <w:multiLevelType w:val="multilevel"/>
    <w:tmpl w:val="01766620"/>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color w:val="44546A" w:themeColor="text2"/>
      </w:rPr>
    </w:lvl>
    <w:lvl w:ilvl="2">
      <w:start w:val="1"/>
      <w:numFmt w:val="decimal"/>
      <w:pStyle w:val="Titolo3"/>
      <w:lvlText w:val="%1.%2.%3"/>
      <w:lvlJc w:val="left"/>
      <w:pPr>
        <w:ind w:left="2705" w:hanging="720"/>
      </w:pPr>
      <w:rPr>
        <w:rFonts w:hint="default"/>
      </w:rPr>
    </w:lvl>
    <w:lvl w:ilvl="3">
      <w:start w:val="1"/>
      <w:numFmt w:val="decimal"/>
      <w:pStyle w:val="Titolo4"/>
      <w:lvlText w:val="%1.%2.%3.%4"/>
      <w:lvlJc w:val="left"/>
      <w:pPr>
        <w:ind w:left="1006" w:hanging="864"/>
      </w:pPr>
      <w:rPr>
        <w:rFonts w:asciiTheme="minorHAnsi" w:hAnsiTheme="minorHAnsi" w:cstheme="minorHAnsi" w:hint="default"/>
        <w:color w:val="auto"/>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7" w15:restartNumberingAfterBreak="0">
    <w:nsid w:val="676014E3"/>
    <w:multiLevelType w:val="multilevel"/>
    <w:tmpl w:val="10D41754"/>
    <w:styleLink w:val="Elencocorrente15"/>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15:restartNumberingAfterBreak="0">
    <w:nsid w:val="76E5790B"/>
    <w:multiLevelType w:val="hybridMultilevel"/>
    <w:tmpl w:val="D4C6616A"/>
    <w:lvl w:ilvl="0" w:tplc="B3AEB812">
      <w:start w:val="1"/>
      <w:numFmt w:val="decimal"/>
      <w:lvlText w:val="%1."/>
      <w:lvlJc w:val="left"/>
      <w:pPr>
        <w:ind w:left="380" w:hanging="248"/>
        <w:jc w:val="right"/>
      </w:pPr>
      <w:rPr>
        <w:rFonts w:hint="default"/>
        <w:spacing w:val="-1"/>
        <w:w w:val="100"/>
        <w:lang w:val="it-IT" w:eastAsia="en-US" w:bidi="ar-SA"/>
      </w:rPr>
    </w:lvl>
    <w:lvl w:ilvl="1" w:tplc="429A906A">
      <w:numFmt w:val="bullet"/>
      <w:lvlText w:val=""/>
      <w:lvlJc w:val="left"/>
      <w:pPr>
        <w:ind w:left="852" w:hanging="349"/>
      </w:pPr>
      <w:rPr>
        <w:rFonts w:ascii="Symbol" w:eastAsia="Symbol" w:hAnsi="Symbol" w:cs="Symbol" w:hint="default"/>
        <w:w w:val="100"/>
        <w:sz w:val="22"/>
        <w:szCs w:val="22"/>
        <w:lang w:val="it-IT" w:eastAsia="en-US" w:bidi="ar-SA"/>
      </w:rPr>
    </w:lvl>
    <w:lvl w:ilvl="2" w:tplc="A8E04760">
      <w:numFmt w:val="bullet"/>
      <w:lvlText w:val="•"/>
      <w:lvlJc w:val="left"/>
      <w:pPr>
        <w:ind w:left="1040" w:hanging="349"/>
      </w:pPr>
      <w:rPr>
        <w:rFonts w:hint="default"/>
        <w:lang w:val="it-IT" w:eastAsia="en-US" w:bidi="ar-SA"/>
      </w:rPr>
    </w:lvl>
    <w:lvl w:ilvl="3" w:tplc="8A94B74C">
      <w:numFmt w:val="bullet"/>
      <w:lvlText w:val="•"/>
      <w:lvlJc w:val="left"/>
      <w:pPr>
        <w:ind w:left="2147" w:hanging="349"/>
      </w:pPr>
      <w:rPr>
        <w:rFonts w:hint="default"/>
        <w:lang w:val="it-IT" w:eastAsia="en-US" w:bidi="ar-SA"/>
      </w:rPr>
    </w:lvl>
    <w:lvl w:ilvl="4" w:tplc="4CF23A7C">
      <w:numFmt w:val="bullet"/>
      <w:lvlText w:val="•"/>
      <w:lvlJc w:val="left"/>
      <w:pPr>
        <w:ind w:left="3255" w:hanging="349"/>
      </w:pPr>
      <w:rPr>
        <w:rFonts w:hint="default"/>
        <w:lang w:val="it-IT" w:eastAsia="en-US" w:bidi="ar-SA"/>
      </w:rPr>
    </w:lvl>
    <w:lvl w:ilvl="5" w:tplc="397240FC">
      <w:numFmt w:val="bullet"/>
      <w:lvlText w:val="•"/>
      <w:lvlJc w:val="left"/>
      <w:pPr>
        <w:ind w:left="4362" w:hanging="349"/>
      </w:pPr>
      <w:rPr>
        <w:rFonts w:hint="default"/>
        <w:lang w:val="it-IT" w:eastAsia="en-US" w:bidi="ar-SA"/>
      </w:rPr>
    </w:lvl>
    <w:lvl w:ilvl="6" w:tplc="904056FC">
      <w:numFmt w:val="bullet"/>
      <w:lvlText w:val="•"/>
      <w:lvlJc w:val="left"/>
      <w:pPr>
        <w:ind w:left="5470" w:hanging="349"/>
      </w:pPr>
      <w:rPr>
        <w:rFonts w:hint="default"/>
        <w:lang w:val="it-IT" w:eastAsia="en-US" w:bidi="ar-SA"/>
      </w:rPr>
    </w:lvl>
    <w:lvl w:ilvl="7" w:tplc="9A16E5B2">
      <w:numFmt w:val="bullet"/>
      <w:lvlText w:val="•"/>
      <w:lvlJc w:val="left"/>
      <w:pPr>
        <w:ind w:left="6577" w:hanging="349"/>
      </w:pPr>
      <w:rPr>
        <w:rFonts w:hint="default"/>
        <w:lang w:val="it-IT" w:eastAsia="en-US" w:bidi="ar-SA"/>
      </w:rPr>
    </w:lvl>
    <w:lvl w:ilvl="8" w:tplc="A4DACD9A">
      <w:numFmt w:val="bullet"/>
      <w:lvlText w:val="•"/>
      <w:lvlJc w:val="left"/>
      <w:pPr>
        <w:ind w:left="7685" w:hanging="349"/>
      </w:pPr>
      <w:rPr>
        <w:rFonts w:hint="default"/>
        <w:lang w:val="it-IT" w:eastAsia="en-US" w:bidi="ar-SA"/>
      </w:rPr>
    </w:lvl>
  </w:abstractNum>
  <w:abstractNum w:abstractNumId="29" w15:restartNumberingAfterBreak="0">
    <w:nsid w:val="7A834B4F"/>
    <w:multiLevelType w:val="multilevel"/>
    <w:tmpl w:val="58262680"/>
    <w:styleLink w:val="Elencocorrente10"/>
    <w:lvl w:ilvl="0">
      <w:start w:val="1"/>
      <w:numFmt w:val="decimal"/>
      <w:suff w:val="space"/>
      <w:lvlText w:val="%1"/>
      <w:lvlJc w:val="left"/>
      <w:pPr>
        <w:ind w:left="0" w:firstLine="0"/>
      </w:pPr>
      <w:rPr>
        <w:rFonts w:hint="default"/>
      </w:rPr>
    </w:lvl>
    <w:lvl w:ilvl="1">
      <w:start w:val="1"/>
      <w:numFmt w:val="decimal"/>
      <w:lvlRestart w:val="0"/>
      <w:isLgl/>
      <w:suff w:val="space"/>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7C3A0FB3"/>
    <w:multiLevelType w:val="multilevel"/>
    <w:tmpl w:val="AEDA6752"/>
    <w:styleLink w:val="Elencocorrente11"/>
    <w:lvl w:ilvl="0">
      <w:start w:val="1"/>
      <w:numFmt w:val="decimal"/>
      <w:lvlText w:val="%1"/>
      <w:lvlJc w:val="left"/>
      <w:pPr>
        <w:ind w:left="0" w:firstLine="0"/>
      </w:pPr>
      <w:rPr>
        <w:rFonts w:hint="default"/>
      </w:rPr>
    </w:lvl>
    <w:lvl w:ilvl="1">
      <w:start w:val="1"/>
      <w:numFmt w:val="decimal"/>
      <w:lvlRestart w:val="0"/>
      <w:isLgl/>
      <w:suff w:val="space"/>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7FB92A33"/>
    <w:multiLevelType w:val="multilevel"/>
    <w:tmpl w:val="8088846C"/>
    <w:styleLink w:val="Elencocorrente18"/>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3.%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6"/>
  </w:num>
  <w:num w:numId="2">
    <w:abstractNumId w:val="26"/>
  </w:num>
  <w:num w:numId="3">
    <w:abstractNumId w:val="20"/>
  </w:num>
  <w:num w:numId="4">
    <w:abstractNumId w:val="11"/>
  </w:num>
  <w:num w:numId="5">
    <w:abstractNumId w:val="21"/>
  </w:num>
  <w:num w:numId="6">
    <w:abstractNumId w:val="23"/>
  </w:num>
  <w:num w:numId="7">
    <w:abstractNumId w:val="5"/>
  </w:num>
  <w:num w:numId="8">
    <w:abstractNumId w:val="17"/>
  </w:num>
  <w:num w:numId="9">
    <w:abstractNumId w:val="10"/>
  </w:num>
  <w:num w:numId="10">
    <w:abstractNumId w:val="15"/>
  </w:num>
  <w:num w:numId="11">
    <w:abstractNumId w:val="24"/>
  </w:num>
  <w:num w:numId="12">
    <w:abstractNumId w:val="29"/>
  </w:num>
  <w:num w:numId="13">
    <w:abstractNumId w:val="30"/>
  </w:num>
  <w:num w:numId="14">
    <w:abstractNumId w:val="3"/>
  </w:num>
  <w:num w:numId="15">
    <w:abstractNumId w:val="4"/>
  </w:num>
  <w:num w:numId="16">
    <w:abstractNumId w:val="8"/>
  </w:num>
  <w:num w:numId="17">
    <w:abstractNumId w:val="27"/>
  </w:num>
  <w:num w:numId="18">
    <w:abstractNumId w:val="14"/>
  </w:num>
  <w:num w:numId="19">
    <w:abstractNumId w:val="18"/>
  </w:num>
  <w:num w:numId="20">
    <w:abstractNumId w:val="31"/>
  </w:num>
  <w:num w:numId="21">
    <w:abstractNumId w:val="22"/>
  </w:num>
  <w:num w:numId="22">
    <w:abstractNumId w:val="19"/>
  </w:num>
  <w:num w:numId="23">
    <w:abstractNumId w:val="13"/>
  </w:num>
  <w:num w:numId="24">
    <w:abstractNumId w:val="6"/>
  </w:num>
  <w:num w:numId="25">
    <w:abstractNumId w:val="28"/>
  </w:num>
  <w:num w:numId="26">
    <w:abstractNumId w:val="25"/>
  </w:num>
  <w:num w:numId="27">
    <w:abstractNumId w:val="7"/>
  </w:num>
  <w:num w:numId="28">
    <w:abstractNumId w:val="2"/>
  </w:num>
  <w:num w:numId="29">
    <w:abstractNumId w:val="0"/>
  </w:num>
  <w:num w:numId="30">
    <w:abstractNumId w:val="9"/>
  </w:num>
  <w:num w:numId="31">
    <w:abstractNumId w:val="12"/>
  </w:num>
  <w:num w:numId="32">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061386"/>
    <w:rsid w:val="00024258"/>
    <w:rsid w:val="00032C2B"/>
    <w:rsid w:val="00033418"/>
    <w:rsid w:val="00035223"/>
    <w:rsid w:val="00046600"/>
    <w:rsid w:val="00051EA4"/>
    <w:rsid w:val="00057452"/>
    <w:rsid w:val="00061386"/>
    <w:rsid w:val="000631BA"/>
    <w:rsid w:val="00066FE2"/>
    <w:rsid w:val="00090751"/>
    <w:rsid w:val="000938BE"/>
    <w:rsid w:val="000A6EB3"/>
    <w:rsid w:val="000B6C5A"/>
    <w:rsid w:val="000E377F"/>
    <w:rsid w:val="000F054B"/>
    <w:rsid w:val="000F40D2"/>
    <w:rsid w:val="00101FDC"/>
    <w:rsid w:val="00115249"/>
    <w:rsid w:val="00145CD2"/>
    <w:rsid w:val="001531F5"/>
    <w:rsid w:val="00161B56"/>
    <w:rsid w:val="00167791"/>
    <w:rsid w:val="00182C5D"/>
    <w:rsid w:val="001A0F79"/>
    <w:rsid w:val="001C215A"/>
    <w:rsid w:val="00216524"/>
    <w:rsid w:val="00224D31"/>
    <w:rsid w:val="00234887"/>
    <w:rsid w:val="002455F4"/>
    <w:rsid w:val="00256B2F"/>
    <w:rsid w:val="00272292"/>
    <w:rsid w:val="00291116"/>
    <w:rsid w:val="0029136E"/>
    <w:rsid w:val="002D408E"/>
    <w:rsid w:val="002E7EE0"/>
    <w:rsid w:val="00312986"/>
    <w:rsid w:val="00320EC4"/>
    <w:rsid w:val="00367C8C"/>
    <w:rsid w:val="00373D5D"/>
    <w:rsid w:val="00380652"/>
    <w:rsid w:val="00394457"/>
    <w:rsid w:val="0039572D"/>
    <w:rsid w:val="003A2B26"/>
    <w:rsid w:val="003D09A0"/>
    <w:rsid w:val="003D6B35"/>
    <w:rsid w:val="003F0ECF"/>
    <w:rsid w:val="00436D49"/>
    <w:rsid w:val="004578CF"/>
    <w:rsid w:val="004B7C65"/>
    <w:rsid w:val="004E1911"/>
    <w:rsid w:val="004E7D4A"/>
    <w:rsid w:val="00526C4C"/>
    <w:rsid w:val="00537043"/>
    <w:rsid w:val="005528A6"/>
    <w:rsid w:val="005715DE"/>
    <w:rsid w:val="00590736"/>
    <w:rsid w:val="005C3E6B"/>
    <w:rsid w:val="005D269D"/>
    <w:rsid w:val="005E292E"/>
    <w:rsid w:val="00636DC6"/>
    <w:rsid w:val="00675DF6"/>
    <w:rsid w:val="00685B3F"/>
    <w:rsid w:val="006A5A9F"/>
    <w:rsid w:val="006D7E1E"/>
    <w:rsid w:val="006F2362"/>
    <w:rsid w:val="00713F52"/>
    <w:rsid w:val="00723A3F"/>
    <w:rsid w:val="00744168"/>
    <w:rsid w:val="00760B61"/>
    <w:rsid w:val="0078273A"/>
    <w:rsid w:val="00787FB6"/>
    <w:rsid w:val="007928B4"/>
    <w:rsid w:val="007D08D8"/>
    <w:rsid w:val="007D1693"/>
    <w:rsid w:val="007F16FC"/>
    <w:rsid w:val="007F36EA"/>
    <w:rsid w:val="007F6E47"/>
    <w:rsid w:val="008057A7"/>
    <w:rsid w:val="00823B64"/>
    <w:rsid w:val="008357C0"/>
    <w:rsid w:val="00860C90"/>
    <w:rsid w:val="00883BC5"/>
    <w:rsid w:val="00896AE1"/>
    <w:rsid w:val="008A0E97"/>
    <w:rsid w:val="008D0430"/>
    <w:rsid w:val="008E27B3"/>
    <w:rsid w:val="00900493"/>
    <w:rsid w:val="00901807"/>
    <w:rsid w:val="00917064"/>
    <w:rsid w:val="009346DA"/>
    <w:rsid w:val="0094007F"/>
    <w:rsid w:val="00961962"/>
    <w:rsid w:val="00966C09"/>
    <w:rsid w:val="0097240D"/>
    <w:rsid w:val="00985518"/>
    <w:rsid w:val="009870DC"/>
    <w:rsid w:val="009F073D"/>
    <w:rsid w:val="009F207D"/>
    <w:rsid w:val="009F38E9"/>
    <w:rsid w:val="00A14C15"/>
    <w:rsid w:val="00A24E67"/>
    <w:rsid w:val="00A27D03"/>
    <w:rsid w:val="00A9519D"/>
    <w:rsid w:val="00AF3E31"/>
    <w:rsid w:val="00B262DE"/>
    <w:rsid w:val="00BA7F89"/>
    <w:rsid w:val="00BB6862"/>
    <w:rsid w:val="00BD6181"/>
    <w:rsid w:val="00C03CAE"/>
    <w:rsid w:val="00C22EAF"/>
    <w:rsid w:val="00C319DC"/>
    <w:rsid w:val="00C43226"/>
    <w:rsid w:val="00C43282"/>
    <w:rsid w:val="00C474DB"/>
    <w:rsid w:val="00C9286F"/>
    <w:rsid w:val="00C96EFB"/>
    <w:rsid w:val="00CA5AE0"/>
    <w:rsid w:val="00CB2C88"/>
    <w:rsid w:val="00CC09FE"/>
    <w:rsid w:val="00CF014C"/>
    <w:rsid w:val="00D04C4E"/>
    <w:rsid w:val="00D15CA2"/>
    <w:rsid w:val="00D25DFE"/>
    <w:rsid w:val="00D364D1"/>
    <w:rsid w:val="00D511BD"/>
    <w:rsid w:val="00D81852"/>
    <w:rsid w:val="00DA326F"/>
    <w:rsid w:val="00DB6C95"/>
    <w:rsid w:val="00DC5BE3"/>
    <w:rsid w:val="00DE42C1"/>
    <w:rsid w:val="00DE4E8E"/>
    <w:rsid w:val="00E03A1D"/>
    <w:rsid w:val="00E26CB5"/>
    <w:rsid w:val="00E345C9"/>
    <w:rsid w:val="00E4770E"/>
    <w:rsid w:val="00E56FF0"/>
    <w:rsid w:val="00E70401"/>
    <w:rsid w:val="00E76704"/>
    <w:rsid w:val="00EA061F"/>
    <w:rsid w:val="00EB064E"/>
    <w:rsid w:val="00EB4FBA"/>
    <w:rsid w:val="00ED3864"/>
    <w:rsid w:val="00EE39BD"/>
    <w:rsid w:val="00EF677A"/>
    <w:rsid w:val="00F006E9"/>
    <w:rsid w:val="00F05177"/>
    <w:rsid w:val="00F21D48"/>
    <w:rsid w:val="00F273CB"/>
    <w:rsid w:val="00F32003"/>
    <w:rsid w:val="00F65E34"/>
    <w:rsid w:val="00F72D01"/>
    <w:rsid w:val="00F843A3"/>
    <w:rsid w:val="00FA217F"/>
  </w:rsids>
  <m:mathPr>
    <m:mathFont m:val="Cambria Math"/>
    <m:brkBin m:val="before"/>
    <m:brkBinSub m:val="--"/>
    <m:smallFrac/>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42D337"/>
  <w15:docId w15:val="{31883D73-5917-4A6E-B31E-89F877D77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ppleGothic" w:hAnsi="Times New Roman" w:cs="Times New Roman"/>
        <w:kern w:val="2"/>
        <w:sz w:val="22"/>
        <w:szCs w:val="21"/>
        <w:lang w:val="it-IT" w:eastAsia="zh-CN"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61386"/>
    <w:pPr>
      <w:spacing w:before="120"/>
    </w:pPr>
    <w:rPr>
      <w:rFonts w:ascii="Calibri" w:eastAsia="Calibri" w:hAnsi="Calibri"/>
      <w:kern w:val="0"/>
      <w:sz w:val="24"/>
      <w:szCs w:val="22"/>
      <w:lang w:eastAsia="en-US"/>
    </w:rPr>
  </w:style>
  <w:style w:type="paragraph" w:styleId="Titolo1">
    <w:name w:val="heading 1"/>
    <w:basedOn w:val="Standard"/>
    <w:next w:val="Textbody"/>
    <w:link w:val="Titolo1Carattere"/>
    <w:autoRedefine/>
    <w:uiPriority w:val="9"/>
    <w:qFormat/>
    <w:rsid w:val="00061386"/>
    <w:pPr>
      <w:keepNext/>
      <w:keepLines/>
      <w:numPr>
        <w:numId w:val="2"/>
      </w:numPr>
      <w:shd w:val="clear" w:color="auto" w:fill="2F5496" w:themeFill="accent1" w:themeFillShade="BF"/>
      <w:spacing w:after="0"/>
      <w:ind w:right="-1"/>
      <w:jc w:val="left"/>
      <w:outlineLvl w:val="0"/>
    </w:pPr>
    <w:rPr>
      <w:rFonts w:asciiTheme="minorHAnsi" w:eastAsia="Arial" w:hAnsiTheme="minorHAnsi"/>
      <w:b/>
      <w:bCs/>
      <w:caps/>
      <w:color w:val="FFFFFF" w:themeColor="background1"/>
      <w:sz w:val="28"/>
      <w:szCs w:val="32"/>
    </w:rPr>
  </w:style>
  <w:style w:type="paragraph" w:styleId="Titolo2">
    <w:name w:val="heading 2"/>
    <w:basedOn w:val="Standard"/>
    <w:next w:val="Textbody"/>
    <w:link w:val="Titolo2Carattere"/>
    <w:autoRedefine/>
    <w:uiPriority w:val="9"/>
    <w:unhideWhenUsed/>
    <w:qFormat/>
    <w:rsid w:val="00061386"/>
    <w:pPr>
      <w:keepNext/>
      <w:keepLines/>
      <w:numPr>
        <w:ilvl w:val="1"/>
        <w:numId w:val="2"/>
      </w:numPr>
      <w:shd w:val="clear" w:color="auto" w:fill="FFD966" w:themeFill="accent4" w:themeFillTint="99"/>
      <w:ind w:right="-1"/>
      <w:outlineLvl w:val="1"/>
    </w:pPr>
    <w:rPr>
      <w:rFonts w:asciiTheme="minorHAnsi" w:eastAsia="Arial" w:hAnsiTheme="minorHAnsi" w:cs="Calibri (Corpo)"/>
      <w:b/>
      <w:bCs/>
      <w:color w:val="1F497D"/>
      <w:szCs w:val="24"/>
    </w:rPr>
  </w:style>
  <w:style w:type="paragraph" w:styleId="Titolo3">
    <w:name w:val="heading 3"/>
    <w:basedOn w:val="Standard"/>
    <w:next w:val="FSENormale"/>
    <w:link w:val="Titolo3Carattere"/>
    <w:uiPriority w:val="9"/>
    <w:unhideWhenUsed/>
    <w:qFormat/>
    <w:rsid w:val="00061386"/>
    <w:pPr>
      <w:keepNext/>
      <w:keepLines/>
      <w:numPr>
        <w:ilvl w:val="2"/>
        <w:numId w:val="2"/>
      </w:numPr>
      <w:spacing w:before="360" w:after="240"/>
      <w:ind w:left="720"/>
      <w:outlineLvl w:val="2"/>
    </w:pPr>
    <w:rPr>
      <w:rFonts w:asciiTheme="minorHAnsi" w:hAnsiTheme="minorHAnsi" w:cstheme="minorHAnsi"/>
      <w:b/>
      <w:bCs/>
      <w:color w:val="000000" w:themeColor="text1"/>
    </w:rPr>
  </w:style>
  <w:style w:type="paragraph" w:styleId="Titolo4">
    <w:name w:val="heading 4"/>
    <w:basedOn w:val="Standard"/>
    <w:next w:val="Textbody"/>
    <w:link w:val="Titolo4Carattere"/>
    <w:uiPriority w:val="9"/>
    <w:unhideWhenUsed/>
    <w:qFormat/>
    <w:rsid w:val="00061386"/>
    <w:pPr>
      <w:keepNext/>
      <w:keepLines/>
      <w:numPr>
        <w:ilvl w:val="3"/>
        <w:numId w:val="2"/>
      </w:numPr>
      <w:outlineLvl w:val="3"/>
    </w:pPr>
    <w:rPr>
      <w:rFonts w:ascii="Arial Unicode MS" w:eastAsia="Times New Roman" w:hAnsi="Arial Unicode MS" w:cs="Times New Roman"/>
      <w:b/>
      <w:bCs/>
      <w:iCs/>
      <w:color w:val="1F497D"/>
      <w:sz w:val="21"/>
    </w:rPr>
  </w:style>
  <w:style w:type="paragraph" w:styleId="Titolo5">
    <w:name w:val="heading 5"/>
    <w:basedOn w:val="Standard"/>
    <w:next w:val="Textbody"/>
    <w:link w:val="Titolo5Carattere"/>
    <w:semiHidden/>
    <w:unhideWhenUsed/>
    <w:qFormat/>
    <w:rsid w:val="00061386"/>
    <w:pPr>
      <w:keepNext/>
      <w:numPr>
        <w:ilvl w:val="4"/>
        <w:numId w:val="2"/>
      </w:numPr>
      <w:tabs>
        <w:tab w:val="left" w:pos="1008"/>
        <w:tab w:val="left" w:pos="2016"/>
      </w:tabs>
      <w:spacing w:before="240" w:after="0" w:line="360" w:lineRule="atLeast"/>
      <w:outlineLvl w:val="4"/>
    </w:pPr>
    <w:rPr>
      <w:rFonts w:ascii="Cambria" w:hAnsi="Cambria"/>
      <w:sz w:val="22"/>
      <w:lang w:eastAsia="en-US"/>
    </w:rPr>
  </w:style>
  <w:style w:type="paragraph" w:styleId="Titolo6">
    <w:name w:val="heading 6"/>
    <w:basedOn w:val="Standard"/>
    <w:next w:val="Textbody"/>
    <w:link w:val="Titolo6Carattere"/>
    <w:uiPriority w:val="9"/>
    <w:semiHidden/>
    <w:unhideWhenUsed/>
    <w:qFormat/>
    <w:rsid w:val="00061386"/>
    <w:pPr>
      <w:keepNext/>
      <w:keepLines/>
      <w:numPr>
        <w:ilvl w:val="5"/>
        <w:numId w:val="2"/>
      </w:numPr>
      <w:spacing w:before="200"/>
      <w:outlineLvl w:val="5"/>
    </w:pPr>
    <w:rPr>
      <w:rFonts w:ascii="Cambria" w:eastAsia="Times New Roman" w:hAnsi="Cambria" w:cs="Times New Roman"/>
      <w:i/>
      <w:iCs/>
      <w:color w:val="243F60"/>
    </w:rPr>
  </w:style>
  <w:style w:type="paragraph" w:styleId="Titolo7">
    <w:name w:val="heading 7"/>
    <w:basedOn w:val="Standard"/>
    <w:next w:val="Textbody"/>
    <w:link w:val="Titolo7Carattere"/>
    <w:rsid w:val="00061386"/>
    <w:pPr>
      <w:keepNext/>
      <w:numPr>
        <w:ilvl w:val="6"/>
        <w:numId w:val="2"/>
      </w:numPr>
      <w:tabs>
        <w:tab w:val="left" w:pos="1296"/>
        <w:tab w:val="left" w:pos="2592"/>
      </w:tabs>
      <w:spacing w:before="240" w:after="0" w:line="360" w:lineRule="atLeast"/>
      <w:outlineLvl w:val="6"/>
    </w:pPr>
    <w:rPr>
      <w:rFonts w:ascii="Times New Roman" w:eastAsia="Times New Roman" w:hAnsi="Times New Roman" w:cs="Times New Roman"/>
      <w:szCs w:val="24"/>
      <w:u w:val="single"/>
    </w:rPr>
  </w:style>
  <w:style w:type="paragraph" w:styleId="Titolo8">
    <w:name w:val="heading 8"/>
    <w:basedOn w:val="Standard"/>
    <w:next w:val="Textbody"/>
    <w:link w:val="Titolo8Carattere"/>
    <w:rsid w:val="00061386"/>
    <w:pPr>
      <w:keepNext/>
      <w:numPr>
        <w:ilvl w:val="7"/>
        <w:numId w:val="2"/>
      </w:numPr>
      <w:tabs>
        <w:tab w:val="left" w:pos="2880"/>
      </w:tabs>
      <w:spacing w:line="100" w:lineRule="atLeast"/>
      <w:outlineLvl w:val="7"/>
    </w:pPr>
    <w:rPr>
      <w:rFonts w:ascii="Times New Roman" w:eastAsia="Times New Roman" w:hAnsi="Times New Roman" w:cs="Times New Roman"/>
      <w:b/>
      <w:bCs/>
      <w:szCs w:val="24"/>
      <w:u w:val="single"/>
    </w:rPr>
  </w:style>
  <w:style w:type="paragraph" w:styleId="Titolo9">
    <w:name w:val="heading 9"/>
    <w:basedOn w:val="Standard"/>
    <w:next w:val="Textbody"/>
    <w:link w:val="Titolo9Carattere"/>
    <w:rsid w:val="00061386"/>
    <w:pPr>
      <w:numPr>
        <w:ilvl w:val="8"/>
        <w:numId w:val="2"/>
      </w:numPr>
      <w:tabs>
        <w:tab w:val="left" w:pos="3168"/>
      </w:tabs>
      <w:spacing w:before="240" w:after="60" w:line="360" w:lineRule="atLeast"/>
      <w:outlineLvl w:val="8"/>
    </w:pPr>
    <w:rPr>
      <w:rFonts w:eastAsia="Times New Roman"/>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61386"/>
    <w:rPr>
      <w:rFonts w:asciiTheme="minorHAnsi" w:eastAsia="Arial" w:hAnsiTheme="minorHAnsi" w:cs="Arial"/>
      <w:b/>
      <w:bCs/>
      <w:caps/>
      <w:color w:val="FFFFFF" w:themeColor="background1"/>
      <w:kern w:val="0"/>
      <w:sz w:val="28"/>
      <w:szCs w:val="32"/>
      <w:shd w:val="clear" w:color="auto" w:fill="2F5496" w:themeFill="accent1" w:themeFillShade="BF"/>
      <w:lang w:eastAsia="ar-SA"/>
    </w:rPr>
  </w:style>
  <w:style w:type="character" w:customStyle="1" w:styleId="Titolo2Carattere">
    <w:name w:val="Titolo 2 Carattere"/>
    <w:basedOn w:val="Carpredefinitoparagrafo"/>
    <w:link w:val="Titolo2"/>
    <w:uiPriority w:val="9"/>
    <w:rsid w:val="00061386"/>
    <w:rPr>
      <w:rFonts w:asciiTheme="minorHAnsi" w:eastAsia="Arial" w:hAnsiTheme="minorHAnsi" w:cs="Calibri (Corpo)"/>
      <w:b/>
      <w:bCs/>
      <w:color w:val="1F497D"/>
      <w:kern w:val="0"/>
      <w:sz w:val="24"/>
      <w:szCs w:val="24"/>
      <w:shd w:val="clear" w:color="auto" w:fill="FFD966" w:themeFill="accent4" w:themeFillTint="99"/>
      <w:lang w:eastAsia="ar-SA"/>
    </w:rPr>
  </w:style>
  <w:style w:type="character" w:customStyle="1" w:styleId="Titolo3Carattere">
    <w:name w:val="Titolo 3 Carattere"/>
    <w:basedOn w:val="Carpredefinitoparagrafo"/>
    <w:link w:val="Titolo3"/>
    <w:uiPriority w:val="9"/>
    <w:rsid w:val="00061386"/>
    <w:rPr>
      <w:rFonts w:asciiTheme="minorHAnsi" w:eastAsia="Arial Unicode MS" w:hAnsiTheme="minorHAnsi" w:cstheme="minorHAnsi"/>
      <w:b/>
      <w:bCs/>
      <w:color w:val="000000" w:themeColor="text1"/>
      <w:kern w:val="0"/>
      <w:sz w:val="24"/>
      <w:szCs w:val="22"/>
      <w:lang w:eastAsia="ar-SA"/>
    </w:rPr>
  </w:style>
  <w:style w:type="character" w:customStyle="1" w:styleId="Titolo4Carattere">
    <w:name w:val="Titolo 4 Carattere"/>
    <w:basedOn w:val="Carpredefinitoparagrafo"/>
    <w:link w:val="Titolo4"/>
    <w:uiPriority w:val="9"/>
    <w:rsid w:val="00061386"/>
    <w:rPr>
      <w:rFonts w:ascii="Arial Unicode MS" w:eastAsia="Times New Roman" w:hAnsi="Arial Unicode MS"/>
      <w:b/>
      <w:bCs/>
      <w:iCs/>
      <w:color w:val="1F497D"/>
      <w:kern w:val="0"/>
      <w:sz w:val="21"/>
      <w:szCs w:val="22"/>
      <w:lang w:eastAsia="ar-SA"/>
    </w:rPr>
  </w:style>
  <w:style w:type="character" w:customStyle="1" w:styleId="Titolo5Carattere">
    <w:name w:val="Titolo 5 Carattere"/>
    <w:basedOn w:val="Carpredefinitoparagrafo"/>
    <w:link w:val="Titolo5"/>
    <w:semiHidden/>
    <w:rsid w:val="00061386"/>
    <w:rPr>
      <w:rFonts w:ascii="Cambria" w:eastAsia="Arial Unicode MS" w:hAnsi="Cambria" w:cs="Arial"/>
      <w:kern w:val="0"/>
      <w:szCs w:val="22"/>
      <w:lang w:eastAsia="en-US"/>
    </w:rPr>
  </w:style>
  <w:style w:type="character" w:customStyle="1" w:styleId="Titolo6Carattere">
    <w:name w:val="Titolo 6 Carattere"/>
    <w:basedOn w:val="Carpredefinitoparagrafo"/>
    <w:link w:val="Titolo6"/>
    <w:uiPriority w:val="9"/>
    <w:semiHidden/>
    <w:rsid w:val="00061386"/>
    <w:rPr>
      <w:rFonts w:ascii="Cambria" w:eastAsia="Times New Roman" w:hAnsi="Cambria"/>
      <w:i/>
      <w:iCs/>
      <w:color w:val="243F60"/>
      <w:kern w:val="0"/>
      <w:sz w:val="24"/>
      <w:szCs w:val="22"/>
      <w:lang w:eastAsia="ar-SA"/>
    </w:rPr>
  </w:style>
  <w:style w:type="character" w:customStyle="1" w:styleId="Titolo7Carattere">
    <w:name w:val="Titolo 7 Carattere"/>
    <w:basedOn w:val="Carpredefinitoparagrafo"/>
    <w:link w:val="Titolo7"/>
    <w:rsid w:val="00061386"/>
    <w:rPr>
      <w:rFonts w:eastAsia="Times New Roman"/>
      <w:kern w:val="0"/>
      <w:sz w:val="24"/>
      <w:szCs w:val="24"/>
      <w:u w:val="single"/>
      <w:lang w:eastAsia="ar-SA"/>
    </w:rPr>
  </w:style>
  <w:style w:type="character" w:customStyle="1" w:styleId="Titolo8Carattere">
    <w:name w:val="Titolo 8 Carattere"/>
    <w:basedOn w:val="Carpredefinitoparagrafo"/>
    <w:link w:val="Titolo8"/>
    <w:rsid w:val="00061386"/>
    <w:rPr>
      <w:rFonts w:eastAsia="Times New Roman"/>
      <w:b/>
      <w:bCs/>
      <w:kern w:val="0"/>
      <w:sz w:val="24"/>
      <w:szCs w:val="24"/>
      <w:u w:val="single"/>
      <w:lang w:eastAsia="ar-SA"/>
    </w:rPr>
  </w:style>
  <w:style w:type="character" w:customStyle="1" w:styleId="Titolo9Carattere">
    <w:name w:val="Titolo 9 Carattere"/>
    <w:basedOn w:val="Carpredefinitoparagrafo"/>
    <w:link w:val="Titolo9"/>
    <w:rsid w:val="00061386"/>
    <w:rPr>
      <w:rFonts w:ascii="Arial" w:eastAsia="Times New Roman" w:hAnsi="Arial" w:cs="Arial"/>
      <w:kern w:val="0"/>
      <w:szCs w:val="22"/>
      <w:lang w:eastAsia="ar-SA"/>
    </w:rPr>
  </w:style>
  <w:style w:type="paragraph" w:styleId="Titolo">
    <w:name w:val="Title"/>
    <w:basedOn w:val="Normale"/>
    <w:next w:val="Normale"/>
    <w:link w:val="TitoloCarattere"/>
    <w:uiPriority w:val="10"/>
    <w:qFormat/>
    <w:rsid w:val="00061386"/>
    <w:pPr>
      <w:keepNext/>
      <w:keepLines/>
      <w:widowControl w:val="0"/>
      <w:suppressAutoHyphens/>
      <w:spacing w:before="480" w:after="120"/>
    </w:pPr>
    <w:rPr>
      <w:rFonts w:cs="Calibri"/>
      <w:b/>
      <w:sz w:val="72"/>
      <w:szCs w:val="72"/>
      <w:lang w:eastAsia="it-IT"/>
    </w:rPr>
  </w:style>
  <w:style w:type="character" w:customStyle="1" w:styleId="TitoloCarattere">
    <w:name w:val="Titolo Carattere"/>
    <w:basedOn w:val="Carpredefinitoparagrafo"/>
    <w:link w:val="Titolo"/>
    <w:uiPriority w:val="10"/>
    <w:rsid w:val="00061386"/>
    <w:rPr>
      <w:rFonts w:ascii="Calibri" w:eastAsia="Calibri" w:hAnsi="Calibri" w:cs="Calibri"/>
      <w:b/>
      <w:kern w:val="0"/>
      <w:sz w:val="72"/>
      <w:szCs w:val="72"/>
      <w:lang w:eastAsia="it-IT"/>
    </w:rPr>
  </w:style>
  <w:style w:type="paragraph" w:customStyle="1" w:styleId="Standard">
    <w:name w:val="Standard"/>
    <w:rsid w:val="00061386"/>
    <w:pPr>
      <w:suppressAutoHyphens/>
      <w:spacing w:before="120" w:after="120"/>
    </w:pPr>
    <w:rPr>
      <w:rFonts w:ascii="Arial" w:eastAsia="Arial Unicode MS" w:hAnsi="Arial" w:cs="Arial"/>
      <w:kern w:val="0"/>
      <w:sz w:val="24"/>
      <w:szCs w:val="22"/>
      <w:lang w:eastAsia="ar-SA"/>
    </w:rPr>
  </w:style>
  <w:style w:type="paragraph" w:customStyle="1" w:styleId="Heading">
    <w:name w:val="Heading"/>
    <w:basedOn w:val="Standard"/>
    <w:next w:val="Textbody"/>
    <w:rsid w:val="00061386"/>
    <w:pPr>
      <w:keepNext/>
      <w:spacing w:before="240"/>
    </w:pPr>
    <w:rPr>
      <w:rFonts w:eastAsia="Microsoft YaHei" w:cs="Mangal"/>
      <w:sz w:val="28"/>
      <w:szCs w:val="28"/>
    </w:rPr>
  </w:style>
  <w:style w:type="paragraph" w:customStyle="1" w:styleId="Textbody">
    <w:name w:val="Text body"/>
    <w:basedOn w:val="Standard"/>
    <w:rsid w:val="00061386"/>
  </w:style>
  <w:style w:type="paragraph" w:styleId="Elenco">
    <w:name w:val="List"/>
    <w:basedOn w:val="Textbody"/>
    <w:rsid w:val="00061386"/>
    <w:rPr>
      <w:rFonts w:cs="Mangal"/>
    </w:rPr>
  </w:style>
  <w:style w:type="paragraph" w:styleId="Didascalia">
    <w:name w:val="caption"/>
    <w:basedOn w:val="Standard"/>
    <w:uiPriority w:val="35"/>
    <w:qFormat/>
    <w:rsid w:val="00061386"/>
    <w:pPr>
      <w:spacing w:after="200"/>
    </w:pPr>
    <w:rPr>
      <w:rFonts w:asciiTheme="minorHAnsi" w:hAnsiTheme="minorHAnsi"/>
      <w:b/>
      <w:i/>
      <w:iCs/>
      <w:color w:val="1F497D"/>
      <w:sz w:val="22"/>
      <w:szCs w:val="18"/>
    </w:rPr>
  </w:style>
  <w:style w:type="paragraph" w:customStyle="1" w:styleId="Index">
    <w:name w:val="Index"/>
    <w:basedOn w:val="Standard"/>
    <w:rsid w:val="00061386"/>
    <w:pPr>
      <w:suppressLineNumbers/>
    </w:pPr>
    <w:rPr>
      <w:rFonts w:cs="Mangal"/>
    </w:rPr>
  </w:style>
  <w:style w:type="paragraph" w:styleId="Paragrafoelenco">
    <w:name w:val="List Paragraph"/>
    <w:aliases w:val="List Paragraph compact,Normal bullet 2,Paragraphe de liste 2,Reference list,Bullet list,Numbered List,List Paragraph1,1st level - Bullet List Paragraph,Lettre d'introduction,Paragraph,Bullet EY,List Paragraph11,Normal bullet 21,List L1"/>
    <w:basedOn w:val="Standard"/>
    <w:link w:val="ParagrafoelencoCarattere"/>
    <w:uiPriority w:val="1"/>
    <w:qFormat/>
    <w:rsid w:val="00061386"/>
  </w:style>
  <w:style w:type="paragraph" w:customStyle="1" w:styleId="ContentsHeading">
    <w:name w:val="Contents Heading"/>
    <w:basedOn w:val="Titolo1"/>
    <w:rsid w:val="00061386"/>
    <w:pPr>
      <w:suppressLineNumbers/>
    </w:pPr>
    <w:rPr>
      <w:b w:val="0"/>
      <w:bCs w:val="0"/>
      <w:caps w:val="0"/>
      <w:lang w:eastAsia="it-IT"/>
    </w:rPr>
  </w:style>
  <w:style w:type="paragraph" w:customStyle="1" w:styleId="Contents1">
    <w:name w:val="Contents 1"/>
    <w:basedOn w:val="Standard"/>
    <w:rsid w:val="00061386"/>
    <w:pPr>
      <w:tabs>
        <w:tab w:val="right" w:leader="dot" w:pos="9628"/>
      </w:tabs>
      <w:spacing w:before="240"/>
      <w:jc w:val="left"/>
    </w:pPr>
    <w:rPr>
      <w:b/>
      <w:bCs/>
      <w:sz w:val="20"/>
      <w:szCs w:val="20"/>
    </w:rPr>
  </w:style>
  <w:style w:type="paragraph" w:customStyle="1" w:styleId="Contents2">
    <w:name w:val="Contents 2"/>
    <w:basedOn w:val="Standard"/>
    <w:rsid w:val="00061386"/>
    <w:pPr>
      <w:tabs>
        <w:tab w:val="right" w:leader="dot" w:pos="9912"/>
      </w:tabs>
      <w:ind w:left="284" w:hanging="64"/>
    </w:pPr>
    <w:rPr>
      <w:iCs/>
      <w:szCs w:val="24"/>
    </w:rPr>
  </w:style>
  <w:style w:type="paragraph" w:customStyle="1" w:styleId="Contents3">
    <w:name w:val="Contents 3"/>
    <w:basedOn w:val="Standard"/>
    <w:rsid w:val="00061386"/>
    <w:pPr>
      <w:tabs>
        <w:tab w:val="left" w:pos="1760"/>
        <w:tab w:val="right" w:leader="dot" w:pos="10068"/>
      </w:tabs>
      <w:ind w:left="440"/>
    </w:pPr>
    <w:rPr>
      <w:sz w:val="20"/>
      <w:szCs w:val="20"/>
    </w:rPr>
  </w:style>
  <w:style w:type="paragraph" w:customStyle="1" w:styleId="Contents4">
    <w:name w:val="Contents 4"/>
    <w:basedOn w:val="Standard"/>
    <w:rsid w:val="00061386"/>
    <w:pPr>
      <w:tabs>
        <w:tab w:val="right" w:leader="dot" w:pos="9449"/>
      </w:tabs>
      <w:ind w:left="660"/>
      <w:jc w:val="left"/>
    </w:pPr>
    <w:rPr>
      <w:sz w:val="20"/>
      <w:szCs w:val="20"/>
    </w:rPr>
  </w:style>
  <w:style w:type="paragraph" w:customStyle="1" w:styleId="Contents5">
    <w:name w:val="Contents 5"/>
    <w:basedOn w:val="Standard"/>
    <w:rsid w:val="00061386"/>
    <w:pPr>
      <w:tabs>
        <w:tab w:val="right" w:leader="dot" w:pos="9386"/>
      </w:tabs>
      <w:ind w:left="880"/>
      <w:jc w:val="left"/>
    </w:pPr>
    <w:rPr>
      <w:sz w:val="20"/>
      <w:szCs w:val="20"/>
    </w:rPr>
  </w:style>
  <w:style w:type="paragraph" w:customStyle="1" w:styleId="Contents6">
    <w:name w:val="Contents 6"/>
    <w:basedOn w:val="Standard"/>
    <w:rsid w:val="00061386"/>
    <w:pPr>
      <w:tabs>
        <w:tab w:val="right" w:leader="dot" w:pos="9323"/>
      </w:tabs>
      <w:ind w:left="1100"/>
      <w:jc w:val="left"/>
    </w:pPr>
    <w:rPr>
      <w:sz w:val="20"/>
      <w:szCs w:val="20"/>
    </w:rPr>
  </w:style>
  <w:style w:type="paragraph" w:customStyle="1" w:styleId="Contents7">
    <w:name w:val="Contents 7"/>
    <w:basedOn w:val="Standard"/>
    <w:rsid w:val="00061386"/>
    <w:pPr>
      <w:tabs>
        <w:tab w:val="right" w:leader="dot" w:pos="9260"/>
      </w:tabs>
      <w:ind w:left="1320"/>
      <w:jc w:val="left"/>
    </w:pPr>
    <w:rPr>
      <w:sz w:val="20"/>
      <w:szCs w:val="20"/>
    </w:rPr>
  </w:style>
  <w:style w:type="paragraph" w:customStyle="1" w:styleId="Contents8">
    <w:name w:val="Contents 8"/>
    <w:basedOn w:val="Standard"/>
    <w:rsid w:val="00061386"/>
    <w:pPr>
      <w:tabs>
        <w:tab w:val="right" w:leader="dot" w:pos="9197"/>
      </w:tabs>
      <w:ind w:left="1540"/>
      <w:jc w:val="left"/>
    </w:pPr>
    <w:rPr>
      <w:sz w:val="20"/>
      <w:szCs w:val="20"/>
    </w:rPr>
  </w:style>
  <w:style w:type="paragraph" w:customStyle="1" w:styleId="Contents9">
    <w:name w:val="Contents 9"/>
    <w:basedOn w:val="Standard"/>
    <w:rsid w:val="00061386"/>
    <w:pPr>
      <w:tabs>
        <w:tab w:val="right" w:leader="dot" w:pos="9134"/>
      </w:tabs>
      <w:ind w:left="1760"/>
      <w:jc w:val="left"/>
    </w:pPr>
    <w:rPr>
      <w:sz w:val="20"/>
      <w:szCs w:val="20"/>
    </w:rPr>
  </w:style>
  <w:style w:type="paragraph" w:customStyle="1" w:styleId="Stile1">
    <w:name w:val="Stile1"/>
    <w:basedOn w:val="Titolo1"/>
    <w:rsid w:val="00061386"/>
    <w:rPr>
      <w:rFonts w:eastAsia="Arial Unicode MS" w:cs="Arial Unicode MS"/>
      <w:b w:val="0"/>
      <w:bCs w:val="0"/>
      <w:caps w:val="0"/>
      <w:szCs w:val="22"/>
    </w:rPr>
  </w:style>
  <w:style w:type="paragraph" w:styleId="Testonotaapidipagina">
    <w:name w:val="footnote text"/>
    <w:basedOn w:val="Standard"/>
    <w:link w:val="TestonotaapidipaginaCarattere"/>
    <w:uiPriority w:val="99"/>
    <w:rsid w:val="00061386"/>
    <w:pPr>
      <w:jc w:val="left"/>
    </w:pPr>
    <w:rPr>
      <w:sz w:val="20"/>
      <w:szCs w:val="20"/>
    </w:rPr>
  </w:style>
  <w:style w:type="character" w:customStyle="1" w:styleId="TestonotaapidipaginaCarattere">
    <w:name w:val="Testo nota a piè di pagina Carattere"/>
    <w:basedOn w:val="Carpredefinitoparagrafo"/>
    <w:link w:val="Testonotaapidipagina"/>
    <w:uiPriority w:val="99"/>
    <w:rsid w:val="00061386"/>
    <w:rPr>
      <w:rFonts w:ascii="Arial" w:eastAsia="Arial Unicode MS" w:hAnsi="Arial" w:cs="Arial"/>
      <w:kern w:val="0"/>
      <w:sz w:val="20"/>
      <w:szCs w:val="20"/>
      <w:lang w:eastAsia="ar-SA"/>
    </w:rPr>
  </w:style>
  <w:style w:type="paragraph" w:styleId="Intestazione">
    <w:name w:val="header"/>
    <w:basedOn w:val="Standard"/>
    <w:link w:val="IntestazioneCarattere"/>
    <w:uiPriority w:val="99"/>
    <w:rsid w:val="00061386"/>
    <w:pPr>
      <w:suppressLineNumbers/>
      <w:tabs>
        <w:tab w:val="center" w:pos="4819"/>
        <w:tab w:val="right" w:pos="9638"/>
      </w:tabs>
    </w:pPr>
  </w:style>
  <w:style w:type="character" w:customStyle="1" w:styleId="IntestazioneCarattere">
    <w:name w:val="Intestazione Carattere"/>
    <w:basedOn w:val="Carpredefinitoparagrafo"/>
    <w:link w:val="Intestazione"/>
    <w:uiPriority w:val="99"/>
    <w:rsid w:val="00061386"/>
    <w:rPr>
      <w:rFonts w:ascii="Arial" w:eastAsia="Arial Unicode MS" w:hAnsi="Arial" w:cs="Arial"/>
      <w:kern w:val="0"/>
      <w:sz w:val="24"/>
      <w:szCs w:val="22"/>
      <w:lang w:eastAsia="ar-SA"/>
    </w:rPr>
  </w:style>
  <w:style w:type="paragraph" w:styleId="Pidipagina">
    <w:name w:val="footer"/>
    <w:basedOn w:val="Standard"/>
    <w:link w:val="PidipaginaCarattere"/>
    <w:uiPriority w:val="99"/>
    <w:rsid w:val="00061386"/>
    <w:pPr>
      <w:suppressLineNumbers/>
      <w:tabs>
        <w:tab w:val="center" w:pos="4819"/>
        <w:tab w:val="right" w:pos="9638"/>
      </w:tabs>
    </w:pPr>
  </w:style>
  <w:style w:type="character" w:customStyle="1" w:styleId="PidipaginaCarattere">
    <w:name w:val="Piè di pagina Carattere"/>
    <w:basedOn w:val="Carpredefinitoparagrafo"/>
    <w:link w:val="Pidipagina"/>
    <w:uiPriority w:val="99"/>
    <w:rsid w:val="00061386"/>
    <w:rPr>
      <w:rFonts w:ascii="Arial" w:eastAsia="Arial Unicode MS" w:hAnsi="Arial" w:cs="Arial"/>
      <w:kern w:val="0"/>
      <w:sz w:val="24"/>
      <w:szCs w:val="22"/>
      <w:lang w:eastAsia="ar-SA"/>
    </w:rPr>
  </w:style>
  <w:style w:type="paragraph" w:styleId="Testofumetto">
    <w:name w:val="Balloon Text"/>
    <w:basedOn w:val="Standard"/>
    <w:link w:val="TestofumettoCarattere"/>
    <w:uiPriority w:val="99"/>
    <w:rsid w:val="00061386"/>
    <w:rPr>
      <w:rFonts w:ascii="Tahoma" w:hAnsi="Tahoma" w:cs="Tahoma"/>
      <w:sz w:val="16"/>
      <w:szCs w:val="16"/>
    </w:rPr>
  </w:style>
  <w:style w:type="character" w:customStyle="1" w:styleId="TestofumettoCarattere">
    <w:name w:val="Testo fumetto Carattere"/>
    <w:basedOn w:val="Carpredefinitoparagrafo"/>
    <w:link w:val="Testofumetto"/>
    <w:uiPriority w:val="99"/>
    <w:rsid w:val="00061386"/>
    <w:rPr>
      <w:rFonts w:ascii="Tahoma" w:eastAsia="Arial Unicode MS" w:hAnsi="Tahoma" w:cs="Tahoma"/>
      <w:kern w:val="0"/>
      <w:sz w:val="16"/>
      <w:szCs w:val="16"/>
      <w:lang w:eastAsia="ar-SA"/>
    </w:rPr>
  </w:style>
  <w:style w:type="paragraph" w:customStyle="1" w:styleId="CM1">
    <w:name w:val="CM1"/>
    <w:basedOn w:val="Standard"/>
    <w:rsid w:val="00061386"/>
    <w:pPr>
      <w:jc w:val="left"/>
    </w:pPr>
    <w:rPr>
      <w:rFonts w:ascii="Times New Roman" w:eastAsia="SimSun" w:hAnsi="Times New Roman" w:cs="Mangal"/>
      <w:szCs w:val="24"/>
    </w:rPr>
  </w:style>
  <w:style w:type="paragraph" w:customStyle="1" w:styleId="Textbodyindent">
    <w:name w:val="Text body indent"/>
    <w:basedOn w:val="Standard"/>
    <w:rsid w:val="00061386"/>
    <w:pPr>
      <w:spacing w:before="240" w:line="360" w:lineRule="atLeast"/>
      <w:ind w:left="283"/>
    </w:pPr>
    <w:rPr>
      <w:rFonts w:ascii="Times New Roman" w:eastAsia="Times New Roman" w:hAnsi="Times New Roman" w:cs="Times New Roman"/>
      <w:szCs w:val="24"/>
    </w:rPr>
  </w:style>
  <w:style w:type="paragraph" w:customStyle="1" w:styleId="Default">
    <w:name w:val="Default"/>
    <w:rsid w:val="00061386"/>
    <w:pPr>
      <w:suppressAutoHyphens/>
      <w:spacing w:before="120"/>
    </w:pPr>
    <w:rPr>
      <w:rFonts w:ascii="Calibri" w:eastAsia="Calibri" w:hAnsi="Calibri" w:cs="Calibri"/>
      <w:color w:val="000000"/>
      <w:kern w:val="0"/>
      <w:sz w:val="24"/>
      <w:szCs w:val="24"/>
      <w:lang w:eastAsia="en-US"/>
    </w:rPr>
  </w:style>
  <w:style w:type="paragraph" w:customStyle="1" w:styleId="List1">
    <w:name w:val="List 1"/>
    <w:basedOn w:val="Elenco"/>
    <w:rsid w:val="00061386"/>
    <w:pPr>
      <w:spacing w:before="60" w:after="60"/>
      <w:ind w:left="360" w:hanging="360"/>
    </w:pPr>
    <w:rPr>
      <w:rFonts w:eastAsia="Times New Roman"/>
      <w:sz w:val="22"/>
      <w:szCs w:val="24"/>
      <w:lang w:eastAsia="en-US"/>
    </w:rPr>
  </w:style>
  <w:style w:type="paragraph" w:customStyle="1" w:styleId="Sommario44">
    <w:name w:val="Sommario 44"/>
    <w:basedOn w:val="Contents4"/>
    <w:rsid w:val="00061386"/>
    <w:pPr>
      <w:ind w:left="1418" w:hanging="851"/>
    </w:pPr>
    <w:rPr>
      <w:rFonts w:ascii="Calibri" w:hAnsi="Calibri"/>
      <w:i/>
    </w:rPr>
  </w:style>
  <w:style w:type="paragraph" w:styleId="NormaleWeb">
    <w:name w:val="Normal (Web)"/>
    <w:basedOn w:val="Standard"/>
    <w:uiPriority w:val="99"/>
    <w:rsid w:val="00061386"/>
    <w:rPr>
      <w:rFonts w:ascii="Times New Roman" w:hAnsi="Times New Roman" w:cs="Times New Roman"/>
      <w:szCs w:val="24"/>
    </w:rPr>
  </w:style>
  <w:style w:type="paragraph" w:styleId="Testonotadichiusura">
    <w:name w:val="endnote text"/>
    <w:basedOn w:val="Standard"/>
    <w:link w:val="TestonotadichiusuraCarattere"/>
    <w:rsid w:val="00061386"/>
    <w:rPr>
      <w:sz w:val="20"/>
      <w:szCs w:val="20"/>
    </w:rPr>
  </w:style>
  <w:style w:type="character" w:customStyle="1" w:styleId="TestonotadichiusuraCarattere">
    <w:name w:val="Testo nota di chiusura Carattere"/>
    <w:basedOn w:val="Carpredefinitoparagrafo"/>
    <w:link w:val="Testonotadichiusura"/>
    <w:rsid w:val="00061386"/>
    <w:rPr>
      <w:rFonts w:ascii="Arial" w:eastAsia="Arial Unicode MS" w:hAnsi="Arial" w:cs="Arial"/>
      <w:kern w:val="0"/>
      <w:sz w:val="20"/>
      <w:szCs w:val="20"/>
      <w:lang w:eastAsia="ar-SA"/>
    </w:rPr>
  </w:style>
  <w:style w:type="paragraph" w:customStyle="1" w:styleId="CM3">
    <w:name w:val="CM3"/>
    <w:basedOn w:val="Default"/>
    <w:rsid w:val="00061386"/>
    <w:rPr>
      <w:rFonts w:ascii="EUAlbertina" w:hAnsi="EUAlbertina" w:cs="Times New Roman"/>
      <w:color w:val="00000A"/>
    </w:rPr>
  </w:style>
  <w:style w:type="paragraph" w:customStyle="1" w:styleId="Regione">
    <w:name w:val="Regione"/>
    <w:basedOn w:val="Standard"/>
    <w:rsid w:val="00061386"/>
    <w:pPr>
      <w:ind w:right="4202" w:firstLine="708"/>
      <w:jc w:val="center"/>
    </w:pPr>
    <w:rPr>
      <w:rFonts w:eastAsia="Times New Roman"/>
      <w:i/>
      <w:sz w:val="48"/>
      <w:szCs w:val="20"/>
    </w:rPr>
  </w:style>
  <w:style w:type="paragraph" w:styleId="Testocommento">
    <w:name w:val="annotation text"/>
    <w:basedOn w:val="Standard"/>
    <w:link w:val="TestocommentoCarattere"/>
    <w:uiPriority w:val="99"/>
    <w:rsid w:val="00061386"/>
    <w:rPr>
      <w:sz w:val="20"/>
      <w:szCs w:val="20"/>
    </w:rPr>
  </w:style>
  <w:style w:type="character" w:customStyle="1" w:styleId="TestocommentoCarattere">
    <w:name w:val="Testo commento Carattere"/>
    <w:basedOn w:val="Carpredefinitoparagrafo"/>
    <w:link w:val="Testocommento"/>
    <w:uiPriority w:val="99"/>
    <w:rsid w:val="00061386"/>
    <w:rPr>
      <w:rFonts w:ascii="Arial" w:eastAsia="Arial Unicode MS" w:hAnsi="Arial" w:cs="Arial"/>
      <w:kern w:val="0"/>
      <w:sz w:val="20"/>
      <w:szCs w:val="20"/>
      <w:lang w:eastAsia="ar-SA"/>
    </w:rPr>
  </w:style>
  <w:style w:type="paragraph" w:styleId="Soggettocommento">
    <w:name w:val="annotation subject"/>
    <w:basedOn w:val="Testocommento"/>
    <w:link w:val="SoggettocommentoCarattere"/>
    <w:uiPriority w:val="99"/>
    <w:rsid w:val="00061386"/>
    <w:rPr>
      <w:b/>
      <w:bCs/>
    </w:rPr>
  </w:style>
  <w:style w:type="character" w:customStyle="1" w:styleId="SoggettocommentoCarattere">
    <w:name w:val="Soggetto commento Carattere"/>
    <w:basedOn w:val="TestocommentoCarattere"/>
    <w:link w:val="Soggettocommento"/>
    <w:uiPriority w:val="99"/>
    <w:rsid w:val="00061386"/>
    <w:rPr>
      <w:rFonts w:ascii="Arial" w:eastAsia="Arial Unicode MS" w:hAnsi="Arial" w:cs="Arial"/>
      <w:b/>
      <w:bCs/>
      <w:kern w:val="0"/>
      <w:sz w:val="20"/>
      <w:szCs w:val="20"/>
      <w:lang w:eastAsia="ar-SA"/>
    </w:rPr>
  </w:style>
  <w:style w:type="paragraph" w:customStyle="1" w:styleId="Corpodeltesto1">
    <w:name w:val="Corpo del testo1"/>
    <w:basedOn w:val="Textbody"/>
    <w:rsid w:val="00061386"/>
    <w:rPr>
      <w:rFonts w:ascii="Georgia" w:eastAsia="Arial" w:hAnsi="Georgia" w:cs="Times New Roman"/>
      <w:sz w:val="20"/>
      <w:szCs w:val="20"/>
      <w:lang w:eastAsia="en-US"/>
    </w:rPr>
  </w:style>
  <w:style w:type="paragraph" w:customStyle="1" w:styleId="PreformattedText">
    <w:name w:val="Preformatted Text"/>
    <w:basedOn w:val="Standard"/>
    <w:rsid w:val="00061386"/>
    <w:pPr>
      <w:widowControl w:val="0"/>
      <w:pBdr>
        <w:top w:val="single" w:sz="2" w:space="1" w:color="000001"/>
        <w:left w:val="single" w:sz="2" w:space="1" w:color="000001"/>
        <w:bottom w:val="single" w:sz="2" w:space="1" w:color="000001"/>
        <w:right w:val="single" w:sz="2" w:space="1" w:color="000001"/>
      </w:pBdr>
      <w:shd w:val="clear" w:color="auto" w:fill="E6E6E6"/>
      <w:spacing w:after="0"/>
      <w:ind w:left="851" w:firstLine="851"/>
      <w:jc w:val="left"/>
    </w:pPr>
    <w:rPr>
      <w:rFonts w:ascii="Cumberland" w:eastAsia="Times New Roman" w:hAnsi="Cumberland" w:cs="Cumberland"/>
      <w:sz w:val="20"/>
      <w:szCs w:val="20"/>
      <w:lang w:val="en-GB" w:eastAsia="en-GB" w:bidi="en-GB"/>
    </w:rPr>
  </w:style>
  <w:style w:type="paragraph" w:customStyle="1" w:styleId="Bullettato">
    <w:name w:val="Bullettato"/>
    <w:basedOn w:val="Standard"/>
    <w:rsid w:val="00061386"/>
    <w:pPr>
      <w:spacing w:after="200" w:line="276" w:lineRule="auto"/>
      <w:jc w:val="left"/>
    </w:pPr>
    <w:rPr>
      <w:rFonts w:ascii="Calibri" w:eastAsia="Times New Roman" w:hAnsi="Calibri" w:cs="Times New Roman"/>
      <w:sz w:val="22"/>
      <w:lang w:eastAsia="it-IT"/>
    </w:rPr>
  </w:style>
  <w:style w:type="paragraph" w:customStyle="1" w:styleId="Text3">
    <w:name w:val="Text 3"/>
    <w:basedOn w:val="Standard"/>
    <w:rsid w:val="00061386"/>
    <w:pPr>
      <w:tabs>
        <w:tab w:val="left" w:pos="3504"/>
      </w:tabs>
      <w:spacing w:after="0" w:line="100" w:lineRule="atLeast"/>
      <w:ind w:left="1202"/>
      <w:jc w:val="left"/>
    </w:pPr>
    <w:rPr>
      <w:rFonts w:ascii="Times New Roman" w:eastAsia="Times New Roman" w:hAnsi="Times New Roman" w:cs="Times New Roman"/>
      <w:szCs w:val="24"/>
    </w:rPr>
  </w:style>
  <w:style w:type="paragraph" w:customStyle="1" w:styleId="Testot">
    <w:name w:val="Testo.t"/>
    <w:basedOn w:val="Standard"/>
    <w:rsid w:val="00061386"/>
    <w:pPr>
      <w:spacing w:after="260" w:line="260" w:lineRule="exact"/>
    </w:pPr>
    <w:rPr>
      <w:rFonts w:ascii="Times" w:eastAsia="Times New Roman" w:hAnsi="Times" w:cs="Times New Roman"/>
      <w:sz w:val="22"/>
    </w:rPr>
  </w:style>
  <w:style w:type="paragraph" w:customStyle="1" w:styleId="Text1">
    <w:name w:val="Text 1"/>
    <w:basedOn w:val="Standard"/>
    <w:rsid w:val="00061386"/>
    <w:pPr>
      <w:spacing w:after="240"/>
      <w:ind w:left="482"/>
    </w:pPr>
    <w:rPr>
      <w:rFonts w:ascii="Times New Roman" w:eastAsia="Times New Roman" w:hAnsi="Times New Roman" w:cs="Times New Roman"/>
      <w:szCs w:val="24"/>
      <w:lang w:val="en-GB" w:eastAsia="en-GB"/>
    </w:rPr>
  </w:style>
  <w:style w:type="paragraph" w:customStyle="1" w:styleId="CM4">
    <w:name w:val="CM4"/>
    <w:basedOn w:val="Standard"/>
    <w:rsid w:val="00061386"/>
    <w:pPr>
      <w:spacing w:after="0"/>
      <w:jc w:val="left"/>
    </w:pPr>
    <w:rPr>
      <w:rFonts w:ascii="EUAlbertina" w:hAnsi="EUAlbertina"/>
      <w:szCs w:val="24"/>
      <w:lang w:eastAsia="en-US"/>
    </w:rPr>
  </w:style>
  <w:style w:type="paragraph" w:customStyle="1" w:styleId="Stile3">
    <w:name w:val="Stile3"/>
    <w:basedOn w:val="Titolo3"/>
    <w:rsid w:val="00061386"/>
    <w:pPr>
      <w:keepLines w:val="0"/>
      <w:spacing w:line="360" w:lineRule="atLeast"/>
      <w:ind w:hanging="1288"/>
    </w:pPr>
    <w:rPr>
      <w:rFonts w:ascii="Cambria" w:eastAsia="Times New Roman" w:hAnsi="Cambria" w:cs="Arial"/>
      <w:iCs/>
      <w:color w:val="800000"/>
      <w:szCs w:val="26"/>
    </w:rPr>
  </w:style>
  <w:style w:type="paragraph" w:styleId="Sottotitolo">
    <w:name w:val="Subtitle"/>
    <w:basedOn w:val="Normale"/>
    <w:next w:val="Normale"/>
    <w:link w:val="SottotitoloCarattere"/>
    <w:qFormat/>
    <w:rsid w:val="00061386"/>
    <w:pPr>
      <w:pBdr>
        <w:top w:val="nil"/>
        <w:left w:val="nil"/>
        <w:bottom w:val="nil"/>
        <w:right w:val="nil"/>
        <w:between w:val="nil"/>
      </w:pBdr>
      <w:suppressAutoHyphens/>
      <w:spacing w:after="200" w:line="276" w:lineRule="auto"/>
    </w:pPr>
    <w:rPr>
      <w:rFonts w:ascii="Cambria" w:eastAsia="Cambria" w:hAnsi="Cambria" w:cs="Cambria"/>
      <w:i/>
      <w:color w:val="4F81BD"/>
      <w:sz w:val="28"/>
      <w:szCs w:val="28"/>
      <w:lang w:eastAsia="it-IT"/>
    </w:rPr>
  </w:style>
  <w:style w:type="character" w:customStyle="1" w:styleId="SottotitoloCarattere">
    <w:name w:val="Sottotitolo Carattere"/>
    <w:basedOn w:val="Carpredefinitoparagrafo"/>
    <w:link w:val="Sottotitolo"/>
    <w:rsid w:val="00061386"/>
    <w:rPr>
      <w:rFonts w:ascii="Cambria" w:eastAsia="Cambria" w:hAnsi="Cambria" w:cs="Cambria"/>
      <w:i/>
      <w:color w:val="4F81BD"/>
      <w:kern w:val="0"/>
      <w:sz w:val="28"/>
      <w:szCs w:val="28"/>
      <w:lang w:eastAsia="it-IT"/>
    </w:rPr>
  </w:style>
  <w:style w:type="paragraph" w:styleId="Nessunaspaziatura">
    <w:name w:val="No Spacing"/>
    <w:rsid w:val="00061386"/>
    <w:pPr>
      <w:suppressAutoHyphens/>
      <w:spacing w:before="120"/>
    </w:pPr>
    <w:rPr>
      <w:rFonts w:ascii="Cambria" w:eastAsia="Calibri" w:hAnsi="Cambria" w:cs="Calibri"/>
      <w:kern w:val="0"/>
      <w:szCs w:val="22"/>
      <w:lang w:eastAsia="en-US"/>
    </w:rPr>
  </w:style>
  <w:style w:type="paragraph" w:styleId="Revisione">
    <w:name w:val="Revision"/>
    <w:uiPriority w:val="99"/>
    <w:rsid w:val="00061386"/>
    <w:pPr>
      <w:suppressAutoHyphens/>
      <w:spacing w:before="120"/>
    </w:pPr>
    <w:rPr>
      <w:rFonts w:ascii="Arial" w:eastAsia="Arial Unicode MS" w:hAnsi="Arial" w:cs="Arial"/>
      <w:kern w:val="0"/>
      <w:sz w:val="24"/>
      <w:szCs w:val="22"/>
      <w:lang w:eastAsia="ar-SA"/>
    </w:rPr>
  </w:style>
  <w:style w:type="paragraph" w:styleId="Elenco3">
    <w:name w:val="List 3"/>
    <w:basedOn w:val="Standard"/>
    <w:rsid w:val="00061386"/>
    <w:pPr>
      <w:spacing w:after="0"/>
      <w:ind w:left="849" w:hanging="283"/>
      <w:jc w:val="left"/>
    </w:pPr>
    <w:rPr>
      <w:rFonts w:ascii="Times New Roman" w:eastAsia="Times New Roman" w:hAnsi="Times New Roman" w:cs="Times New Roman"/>
      <w:szCs w:val="24"/>
    </w:rPr>
  </w:style>
  <w:style w:type="paragraph" w:customStyle="1" w:styleId="Strettobullettato">
    <w:name w:val="Stretto_bullettato"/>
    <w:basedOn w:val="Elenco3"/>
    <w:rsid w:val="00061386"/>
    <w:pPr>
      <w:widowControl w:val="0"/>
      <w:suppressAutoHyphens w:val="0"/>
      <w:spacing w:after="120" w:line="320" w:lineRule="exact"/>
      <w:jc w:val="both"/>
    </w:pPr>
    <w:rPr>
      <w:rFonts w:ascii="DecimaWE Rg" w:eastAsia="Calibri" w:hAnsi="DecimaWE Rg"/>
      <w:szCs w:val="22"/>
      <w:lang w:eastAsia="it-IT"/>
    </w:rPr>
  </w:style>
  <w:style w:type="paragraph" w:customStyle="1" w:styleId="Style1">
    <w:name w:val="Style1"/>
    <w:basedOn w:val="Contents2"/>
    <w:rsid w:val="00061386"/>
    <w:rPr>
      <w:sz w:val="22"/>
      <w:szCs w:val="22"/>
    </w:rPr>
  </w:style>
  <w:style w:type="paragraph" w:customStyle="1" w:styleId="Footnote">
    <w:name w:val="Footnote"/>
    <w:basedOn w:val="Standard"/>
    <w:rsid w:val="00061386"/>
    <w:pPr>
      <w:suppressLineNumbers/>
      <w:ind w:left="283" w:hanging="283"/>
    </w:pPr>
    <w:rPr>
      <w:sz w:val="20"/>
      <w:szCs w:val="20"/>
    </w:rPr>
  </w:style>
  <w:style w:type="paragraph" w:customStyle="1" w:styleId="TableContents">
    <w:name w:val="Table Contents"/>
    <w:basedOn w:val="Standard"/>
    <w:rsid w:val="00061386"/>
    <w:pPr>
      <w:suppressLineNumbers/>
    </w:pPr>
  </w:style>
  <w:style w:type="character" w:customStyle="1" w:styleId="Heading1Char">
    <w:name w:val="Heading 1 Char"/>
    <w:rsid w:val="00061386"/>
    <w:rPr>
      <w:rFonts w:ascii="Arial" w:eastAsia="Times New Roman" w:hAnsi="Arial" w:cs="Arial"/>
      <w:b/>
      <w:bCs/>
      <w:color w:val="1F497D"/>
      <w:sz w:val="28"/>
      <w:szCs w:val="32"/>
      <w:lang w:eastAsia="ar-SA"/>
    </w:rPr>
  </w:style>
  <w:style w:type="character" w:customStyle="1" w:styleId="Heading2Char">
    <w:name w:val="Heading 2 Char"/>
    <w:rsid w:val="00061386"/>
    <w:rPr>
      <w:rFonts w:ascii="Arial Unicode MS" w:eastAsia="Times New Roman" w:hAnsi="Arial Unicode MS" w:cs="Times New Roman"/>
      <w:b/>
      <w:bCs/>
      <w:color w:val="1F497D"/>
      <w:sz w:val="24"/>
      <w:szCs w:val="26"/>
    </w:rPr>
  </w:style>
  <w:style w:type="character" w:customStyle="1" w:styleId="Heading3Char">
    <w:name w:val="Heading 3 Char"/>
    <w:rsid w:val="00061386"/>
    <w:rPr>
      <w:rFonts w:ascii="Arial Unicode MS" w:eastAsia="Arial Unicode MS" w:hAnsi="Arial Unicode MS" w:cs="Arial Unicode MS"/>
      <w:b/>
      <w:bCs/>
      <w:smallCaps/>
      <w:color w:val="1F497D"/>
      <w:sz w:val="21"/>
    </w:rPr>
  </w:style>
  <w:style w:type="character" w:customStyle="1" w:styleId="Heading4Char">
    <w:name w:val="Heading 4 Char"/>
    <w:rsid w:val="00061386"/>
    <w:rPr>
      <w:rFonts w:ascii="Arial Unicode MS" w:eastAsia="Times New Roman" w:hAnsi="Arial Unicode MS" w:cs="Times New Roman"/>
      <w:b/>
      <w:bCs/>
      <w:iCs/>
      <w:color w:val="1F497D"/>
      <w:sz w:val="21"/>
    </w:rPr>
  </w:style>
  <w:style w:type="character" w:customStyle="1" w:styleId="Heading6Char">
    <w:name w:val="Heading 6 Char"/>
    <w:rsid w:val="00061386"/>
    <w:rPr>
      <w:rFonts w:ascii="Cambria" w:eastAsia="Times New Roman" w:hAnsi="Cambria" w:cs="Times New Roman"/>
      <w:i/>
      <w:iCs/>
      <w:color w:val="243F60"/>
    </w:rPr>
  </w:style>
  <w:style w:type="character" w:customStyle="1" w:styleId="Internetlink">
    <w:name w:val="Internet link"/>
    <w:rsid w:val="00061386"/>
    <w:rPr>
      <w:color w:val="0000FF"/>
      <w:u w:val="single"/>
    </w:rPr>
  </w:style>
  <w:style w:type="character" w:customStyle="1" w:styleId="TOC4Char">
    <w:name w:val="TOC 4 Char"/>
    <w:rsid w:val="00061386"/>
    <w:rPr>
      <w:sz w:val="20"/>
      <w:szCs w:val="20"/>
    </w:rPr>
  </w:style>
  <w:style w:type="character" w:customStyle="1" w:styleId="Stile1Carattere">
    <w:name w:val="Stile1 Carattere"/>
    <w:rsid w:val="00061386"/>
    <w:rPr>
      <w:rFonts w:ascii="Arial Unicode MS" w:eastAsia="Arial Unicode MS" w:hAnsi="Arial Unicode MS" w:cs="Arial Unicode MS"/>
      <w:b/>
      <w:bCs/>
      <w:caps/>
      <w:color w:val="984806"/>
      <w:szCs w:val="28"/>
    </w:rPr>
  </w:style>
  <w:style w:type="character" w:customStyle="1" w:styleId="FootnoteTextChar">
    <w:name w:val="Footnote Text Char"/>
    <w:rsid w:val="00061386"/>
    <w:rPr>
      <w:sz w:val="20"/>
      <w:szCs w:val="20"/>
    </w:rPr>
  </w:style>
  <w:style w:type="character" w:styleId="Rimandonotaapidipagina">
    <w:name w:val="footnote reference"/>
    <w:aliases w:val="Footnote number,Footnote symbol,Footnote Reference Number,Footnote reference number,Times 10 Point,Exposant 3 Point,Footnote Reference Superscript,EN Footnote Reference,note TESI,Voetnootverwijzing,fr,o,FR,FR1"/>
    <w:uiPriority w:val="99"/>
    <w:rsid w:val="00061386"/>
    <w:rPr>
      <w:position w:val="0"/>
      <w:vertAlign w:val="superscript"/>
    </w:rPr>
  </w:style>
  <w:style w:type="character" w:customStyle="1" w:styleId="HeaderChar">
    <w:name w:val="Header Char"/>
    <w:basedOn w:val="Carpredefinitoparagrafo"/>
    <w:rsid w:val="00061386"/>
  </w:style>
  <w:style w:type="character" w:customStyle="1" w:styleId="FooterChar">
    <w:name w:val="Footer Char"/>
    <w:basedOn w:val="Carpredefinitoparagrafo"/>
    <w:rsid w:val="00061386"/>
  </w:style>
  <w:style w:type="character" w:customStyle="1" w:styleId="BalloonTextChar">
    <w:name w:val="Balloon Text Char"/>
    <w:rsid w:val="00061386"/>
    <w:rPr>
      <w:rFonts w:ascii="Tahoma" w:hAnsi="Tahoma" w:cs="Tahoma"/>
      <w:sz w:val="16"/>
      <w:szCs w:val="16"/>
    </w:rPr>
  </w:style>
  <w:style w:type="character" w:customStyle="1" w:styleId="BodyTextIndentChar">
    <w:name w:val="Body Text Indent Char"/>
    <w:rsid w:val="00061386"/>
    <w:rPr>
      <w:rFonts w:ascii="Times New Roman" w:eastAsia="Times New Roman" w:hAnsi="Times New Roman" w:cs="Times New Roman"/>
      <w:sz w:val="24"/>
      <w:szCs w:val="24"/>
      <w:lang w:eastAsia="ar-SA"/>
    </w:rPr>
  </w:style>
  <w:style w:type="character" w:customStyle="1" w:styleId="apple-converted-space">
    <w:name w:val="apple-converted-space"/>
    <w:basedOn w:val="Carpredefinitoparagrafo"/>
    <w:rsid w:val="00061386"/>
  </w:style>
  <w:style w:type="character" w:customStyle="1" w:styleId="FootnoteSymbol">
    <w:name w:val="Footnote Symbol"/>
    <w:rsid w:val="00061386"/>
    <w:rPr>
      <w:rFonts w:cs="Times New Roman"/>
      <w:position w:val="0"/>
      <w:vertAlign w:val="superscript"/>
    </w:rPr>
  </w:style>
  <w:style w:type="character" w:customStyle="1" w:styleId="Sommario44Carattere">
    <w:name w:val="Sommario 44 Carattere"/>
    <w:rsid w:val="00061386"/>
    <w:rPr>
      <w:rFonts w:ascii="Calibri" w:eastAsia="Arial Unicode MS" w:hAnsi="Calibri" w:cs="Arial Unicode MS"/>
      <w:i/>
      <w:color w:val="002060"/>
      <w:sz w:val="20"/>
      <w:szCs w:val="20"/>
    </w:rPr>
  </w:style>
  <w:style w:type="character" w:customStyle="1" w:styleId="EndnoteTextChar">
    <w:name w:val="Endnote Text Char"/>
    <w:rsid w:val="00061386"/>
    <w:rPr>
      <w:sz w:val="20"/>
      <w:szCs w:val="20"/>
    </w:rPr>
  </w:style>
  <w:style w:type="character" w:styleId="Rimandonotadichiusura">
    <w:name w:val="endnote reference"/>
    <w:rsid w:val="00061386"/>
    <w:rPr>
      <w:position w:val="0"/>
      <w:vertAlign w:val="superscript"/>
    </w:rPr>
  </w:style>
  <w:style w:type="character" w:styleId="Rimandocommento">
    <w:name w:val="annotation reference"/>
    <w:uiPriority w:val="99"/>
    <w:rsid w:val="00061386"/>
    <w:rPr>
      <w:sz w:val="16"/>
      <w:szCs w:val="16"/>
    </w:rPr>
  </w:style>
  <w:style w:type="character" w:customStyle="1" w:styleId="CommentTextChar">
    <w:name w:val="Comment Text Char"/>
    <w:rsid w:val="00061386"/>
    <w:rPr>
      <w:rFonts w:ascii="Arial" w:eastAsia="Arial Unicode MS" w:hAnsi="Arial" w:cs="Arial"/>
      <w:lang w:eastAsia="ar-SA"/>
    </w:rPr>
  </w:style>
  <w:style w:type="character" w:customStyle="1" w:styleId="CommentSubjectChar">
    <w:name w:val="Comment Subject Char"/>
    <w:rsid w:val="00061386"/>
    <w:rPr>
      <w:rFonts w:ascii="Arial" w:eastAsia="Arial Unicode MS" w:hAnsi="Arial" w:cs="Arial"/>
      <w:b/>
      <w:bCs/>
      <w:lang w:eastAsia="ar-SA"/>
    </w:rPr>
  </w:style>
  <w:style w:type="character" w:customStyle="1" w:styleId="CorpodeltestoChar">
    <w:name w:val="Corpo del testo Char"/>
    <w:rsid w:val="00061386"/>
    <w:rPr>
      <w:rFonts w:ascii="Georgia" w:eastAsia="Arial" w:hAnsi="Georgia"/>
      <w:lang w:eastAsia="en-US"/>
    </w:rPr>
  </w:style>
  <w:style w:type="character" w:customStyle="1" w:styleId="BodyTextChar">
    <w:name w:val="Body Text Char"/>
    <w:rsid w:val="00061386"/>
    <w:rPr>
      <w:rFonts w:ascii="Arial" w:eastAsia="Arial Unicode MS" w:hAnsi="Arial" w:cs="Arial"/>
      <w:sz w:val="24"/>
      <w:szCs w:val="22"/>
      <w:lang w:eastAsia="ar-SA"/>
    </w:rPr>
  </w:style>
  <w:style w:type="character" w:customStyle="1" w:styleId="SourceText">
    <w:name w:val="Source Text"/>
    <w:rsid w:val="00061386"/>
    <w:rPr>
      <w:rFonts w:ascii="Courier New" w:eastAsia="Courier New" w:hAnsi="Courier New" w:cs="Courier New"/>
      <w:lang w:val="en-GB"/>
    </w:rPr>
  </w:style>
  <w:style w:type="character" w:customStyle="1" w:styleId="Heading5Char">
    <w:name w:val="Heading 5 Char"/>
    <w:rsid w:val="00061386"/>
    <w:rPr>
      <w:rFonts w:ascii="Cambria" w:hAnsi="Cambria"/>
      <w:sz w:val="22"/>
      <w:szCs w:val="22"/>
      <w:lang w:eastAsia="en-US"/>
    </w:rPr>
  </w:style>
  <w:style w:type="character" w:customStyle="1" w:styleId="Heading7Char">
    <w:name w:val="Heading 7 Char"/>
    <w:rsid w:val="00061386"/>
    <w:rPr>
      <w:rFonts w:ascii="Times New Roman" w:eastAsia="Times New Roman" w:hAnsi="Times New Roman"/>
      <w:sz w:val="24"/>
      <w:szCs w:val="24"/>
      <w:u w:val="single"/>
      <w:lang w:eastAsia="ar-SA"/>
    </w:rPr>
  </w:style>
  <w:style w:type="character" w:customStyle="1" w:styleId="Heading8Char">
    <w:name w:val="Heading 8 Char"/>
    <w:rsid w:val="00061386"/>
    <w:rPr>
      <w:rFonts w:ascii="Times New Roman" w:eastAsia="Times New Roman" w:hAnsi="Times New Roman"/>
      <w:b/>
      <w:bCs/>
      <w:sz w:val="24"/>
      <w:szCs w:val="24"/>
      <w:u w:val="single"/>
      <w:lang w:eastAsia="ar-SA"/>
    </w:rPr>
  </w:style>
  <w:style w:type="character" w:customStyle="1" w:styleId="Heading9Char">
    <w:name w:val="Heading 9 Char"/>
    <w:rsid w:val="00061386"/>
    <w:rPr>
      <w:rFonts w:ascii="Arial" w:eastAsia="Times New Roman" w:hAnsi="Arial" w:cs="Arial"/>
      <w:sz w:val="22"/>
      <w:szCs w:val="22"/>
      <w:lang w:eastAsia="ar-SA"/>
    </w:rPr>
  </w:style>
  <w:style w:type="character" w:customStyle="1" w:styleId="RientrocorpodeltestoCarattere1">
    <w:name w:val="Rientro corpo del testo Carattere1"/>
    <w:basedOn w:val="Carpredefinitoparagrafo"/>
    <w:rsid w:val="00061386"/>
  </w:style>
  <w:style w:type="character" w:customStyle="1" w:styleId="hps">
    <w:name w:val="hps"/>
    <w:basedOn w:val="Carpredefinitoparagrafo"/>
    <w:rsid w:val="00061386"/>
  </w:style>
  <w:style w:type="character" w:styleId="Enfasicorsivo">
    <w:name w:val="Emphasis"/>
    <w:rsid w:val="00061386"/>
    <w:rPr>
      <w:i/>
      <w:iCs/>
    </w:rPr>
  </w:style>
  <w:style w:type="character" w:customStyle="1" w:styleId="Stile3Carattere">
    <w:name w:val="Stile3 Carattere"/>
    <w:rsid w:val="00061386"/>
    <w:rPr>
      <w:rFonts w:ascii="Cambria" w:eastAsia="Times New Roman" w:hAnsi="Cambria" w:cs="Arial"/>
      <w:b/>
      <w:bCs/>
      <w:iCs/>
      <w:smallCaps/>
      <w:color w:val="800000"/>
      <w:sz w:val="24"/>
      <w:szCs w:val="26"/>
      <w:lang w:eastAsia="ar-SA"/>
    </w:rPr>
  </w:style>
  <w:style w:type="character" w:styleId="Collegamentovisitato">
    <w:name w:val="FollowedHyperlink"/>
    <w:rsid w:val="00061386"/>
    <w:rPr>
      <w:color w:val="800080"/>
      <w:u w:val="single"/>
    </w:rPr>
  </w:style>
  <w:style w:type="character" w:customStyle="1" w:styleId="SubtitleChar">
    <w:name w:val="Subtitle Char"/>
    <w:rsid w:val="00061386"/>
    <w:rPr>
      <w:rFonts w:ascii="Cambria" w:eastAsia="MS ??" w:hAnsi="Cambria" w:cs="Cambria"/>
      <w:i/>
      <w:iCs/>
      <w:color w:val="4F81BD"/>
      <w:spacing w:val="15"/>
      <w:sz w:val="24"/>
      <w:szCs w:val="24"/>
      <w:lang w:eastAsia="en-US"/>
    </w:rPr>
  </w:style>
  <w:style w:type="character" w:customStyle="1" w:styleId="ListParagraphChar">
    <w:name w:val="List Paragraph Char"/>
    <w:rsid w:val="00061386"/>
    <w:rPr>
      <w:rFonts w:ascii="Arial" w:eastAsia="Arial Unicode MS" w:hAnsi="Arial" w:cs="Arial"/>
      <w:sz w:val="24"/>
      <w:szCs w:val="22"/>
      <w:lang w:eastAsia="ar-SA"/>
    </w:rPr>
  </w:style>
  <w:style w:type="character" w:customStyle="1" w:styleId="StrettobullettatoChar">
    <w:name w:val="Stretto_bullettato Char"/>
    <w:rsid w:val="00061386"/>
    <w:rPr>
      <w:rFonts w:ascii="DecimaWE Rg" w:hAnsi="DecimaWE Rg"/>
      <w:sz w:val="24"/>
      <w:szCs w:val="22"/>
    </w:rPr>
  </w:style>
  <w:style w:type="character" w:customStyle="1" w:styleId="Menzionenonrisolta1">
    <w:name w:val="Menzione non risolta1"/>
    <w:rsid w:val="00061386"/>
    <w:rPr>
      <w:color w:val="605E5C"/>
    </w:rPr>
  </w:style>
  <w:style w:type="character" w:customStyle="1" w:styleId="TOC2Char">
    <w:name w:val="TOC 2 Char"/>
    <w:rsid w:val="00061386"/>
    <w:rPr>
      <w:rFonts w:ascii="Arial" w:eastAsia="Arial Unicode MS" w:hAnsi="Arial" w:cs="Arial"/>
      <w:iCs/>
      <w:sz w:val="24"/>
      <w:szCs w:val="24"/>
      <w:lang w:eastAsia="ar-SA"/>
    </w:rPr>
  </w:style>
  <w:style w:type="character" w:customStyle="1" w:styleId="Style1Char">
    <w:name w:val="Style1 Char"/>
    <w:rsid w:val="00061386"/>
    <w:rPr>
      <w:rFonts w:ascii="Arial" w:eastAsia="Arial Unicode MS" w:hAnsi="Arial" w:cs="Arial"/>
      <w:iCs/>
      <w:sz w:val="22"/>
      <w:szCs w:val="22"/>
      <w:lang w:eastAsia="ar-SA"/>
    </w:rPr>
  </w:style>
  <w:style w:type="character" w:customStyle="1" w:styleId="ListLabel1">
    <w:name w:val="ListLabel 1"/>
    <w:rsid w:val="00061386"/>
    <w:rPr>
      <w:b w:val="0"/>
      <w:color w:val="00000A"/>
      <w:sz w:val="18"/>
    </w:rPr>
  </w:style>
  <w:style w:type="character" w:customStyle="1" w:styleId="ListLabel2">
    <w:name w:val="ListLabel 2"/>
    <w:rsid w:val="00061386"/>
    <w:rPr>
      <w:rFonts w:cs="Courier New"/>
    </w:rPr>
  </w:style>
  <w:style w:type="character" w:customStyle="1" w:styleId="ListLabel3">
    <w:name w:val="ListLabel 3"/>
    <w:rsid w:val="00061386"/>
    <w:rPr>
      <w:sz w:val="24"/>
    </w:rPr>
  </w:style>
  <w:style w:type="character" w:customStyle="1" w:styleId="ListLabel4">
    <w:name w:val="ListLabel 4"/>
    <w:rsid w:val="00061386"/>
    <w:rPr>
      <w:color w:val="00000A"/>
    </w:rPr>
  </w:style>
  <w:style w:type="character" w:customStyle="1" w:styleId="ListLabel5">
    <w:name w:val="ListLabel 5"/>
    <w:rsid w:val="00061386"/>
    <w:rPr>
      <w:sz w:val="18"/>
    </w:rPr>
  </w:style>
  <w:style w:type="character" w:customStyle="1" w:styleId="ListLabel6">
    <w:name w:val="ListLabel 6"/>
    <w:rsid w:val="00061386"/>
    <w:rPr>
      <w:b w:val="0"/>
      <w:sz w:val="18"/>
      <w:szCs w:val="22"/>
    </w:rPr>
  </w:style>
  <w:style w:type="character" w:customStyle="1" w:styleId="ListLabel7">
    <w:name w:val="ListLabel 7"/>
    <w:rsid w:val="00061386"/>
    <w:rPr>
      <w:b w:val="0"/>
      <w:sz w:val="22"/>
      <w:szCs w:val="22"/>
    </w:rPr>
  </w:style>
  <w:style w:type="character" w:customStyle="1" w:styleId="ListLabel8">
    <w:name w:val="ListLabel 8"/>
    <w:rsid w:val="00061386"/>
    <w:rPr>
      <w:color w:val="1F497D"/>
    </w:rPr>
  </w:style>
  <w:style w:type="character" w:customStyle="1" w:styleId="ListLabel9">
    <w:name w:val="ListLabel 9"/>
    <w:rsid w:val="00061386"/>
    <w:rPr>
      <w:color w:val="1F497D"/>
      <w:sz w:val="18"/>
    </w:rPr>
  </w:style>
  <w:style w:type="character" w:customStyle="1" w:styleId="ListLabel10">
    <w:name w:val="ListLabel 10"/>
    <w:rsid w:val="00061386"/>
    <w:rPr>
      <w:b/>
      <w:i w:val="0"/>
      <w:color w:val="1F497D"/>
      <w:sz w:val="18"/>
    </w:rPr>
  </w:style>
  <w:style w:type="character" w:customStyle="1" w:styleId="ListLabel11">
    <w:name w:val="ListLabel 11"/>
    <w:rsid w:val="00061386"/>
    <w:rPr>
      <w:color w:val="333399"/>
    </w:rPr>
  </w:style>
  <w:style w:type="character" w:customStyle="1" w:styleId="ListLabel12">
    <w:name w:val="ListLabel 12"/>
    <w:rsid w:val="00061386"/>
    <w:rPr>
      <w:b/>
      <w:bCs w:val="0"/>
      <w:i w:val="0"/>
      <w:iCs w:val="0"/>
      <w:caps w:val="0"/>
      <w:smallCaps w:val="0"/>
      <w:strike w:val="0"/>
      <w:dstrike w:val="0"/>
      <w:vanish w:val="0"/>
      <w:color w:val="000000"/>
      <w:spacing w:val="0"/>
      <w:kern w:val="3"/>
      <w:position w:val="0"/>
      <w:u w:val="none"/>
      <w:vertAlign w:val="baseline"/>
      <w:em w:val="none"/>
    </w:rPr>
  </w:style>
  <w:style w:type="character" w:customStyle="1" w:styleId="ListLabel13">
    <w:name w:val="ListLabel 13"/>
    <w:rsid w:val="00061386"/>
    <w:rPr>
      <w:b w:val="0"/>
      <w:bCs w:val="0"/>
      <w:i w:val="0"/>
      <w:iCs w:val="0"/>
      <w:caps w:val="0"/>
      <w:smallCaps w:val="0"/>
      <w:strike w:val="0"/>
      <w:dstrike w:val="0"/>
      <w:vanish w:val="0"/>
      <w:color w:val="000000"/>
      <w:spacing w:val="0"/>
      <w:kern w:val="3"/>
      <w:position w:val="0"/>
      <w:u w:val="none"/>
      <w:vertAlign w:val="baseline"/>
      <w:em w:val="none"/>
    </w:rPr>
  </w:style>
  <w:style w:type="character" w:customStyle="1" w:styleId="ListLabel14">
    <w:name w:val="ListLabel 14"/>
    <w:rsid w:val="00061386"/>
    <w:rPr>
      <w:rFonts w:cs="Times New Roman"/>
    </w:rPr>
  </w:style>
  <w:style w:type="character" w:customStyle="1" w:styleId="ListLabel15">
    <w:name w:val="ListLabel 15"/>
    <w:rsid w:val="00061386"/>
    <w:rPr>
      <w:color w:val="339966"/>
    </w:rPr>
  </w:style>
  <w:style w:type="character" w:customStyle="1" w:styleId="ListLabel16">
    <w:name w:val="ListLabel 16"/>
    <w:rsid w:val="00061386"/>
    <w:rPr>
      <w:b/>
      <w:i w:val="0"/>
      <w:color w:val="00000A"/>
      <w:sz w:val="18"/>
    </w:rPr>
  </w:style>
  <w:style w:type="character" w:customStyle="1" w:styleId="ListLabel17">
    <w:name w:val="ListLabel 17"/>
    <w:rsid w:val="00061386"/>
    <w:rPr>
      <w:sz w:val="20"/>
    </w:rPr>
  </w:style>
  <w:style w:type="character" w:customStyle="1" w:styleId="ListLabel18">
    <w:name w:val="ListLabel 18"/>
    <w:rsid w:val="00061386"/>
    <w:rPr>
      <w:color w:val="000000"/>
      <w:sz w:val="18"/>
    </w:rPr>
  </w:style>
  <w:style w:type="character" w:customStyle="1" w:styleId="ListLabel19">
    <w:name w:val="ListLabel 19"/>
    <w:rsid w:val="00061386"/>
    <w:rPr>
      <w:rFonts w:eastAsia="Arial Unicode MS" w:cs="Arial"/>
    </w:rPr>
  </w:style>
  <w:style w:type="character" w:customStyle="1" w:styleId="ListLabel20">
    <w:name w:val="ListLabel 20"/>
    <w:rsid w:val="00061386"/>
  </w:style>
  <w:style w:type="character" w:customStyle="1" w:styleId="ListLabel21">
    <w:name w:val="ListLabel 21"/>
    <w:rsid w:val="00061386"/>
    <w:rPr>
      <w:b/>
      <w:i w:val="0"/>
      <w:color w:val="00000A"/>
      <w:spacing w:val="-6"/>
      <w:sz w:val="20"/>
    </w:rPr>
  </w:style>
  <w:style w:type="character" w:customStyle="1" w:styleId="ListLabel22">
    <w:name w:val="ListLabel 22"/>
    <w:rsid w:val="00061386"/>
    <w:rPr>
      <w:rFonts w:cs="Arial"/>
    </w:rPr>
  </w:style>
  <w:style w:type="character" w:customStyle="1" w:styleId="ListLabel23">
    <w:name w:val="ListLabel 23"/>
    <w:rsid w:val="00061386"/>
    <w:rPr>
      <w:b/>
      <w:i w:val="0"/>
      <w:color w:val="00000A"/>
      <w:sz w:val="18"/>
      <w:szCs w:val="22"/>
    </w:rPr>
  </w:style>
  <w:style w:type="character" w:customStyle="1" w:styleId="Footnoteanchor">
    <w:name w:val="Footnote anchor"/>
    <w:rsid w:val="00061386"/>
    <w:rPr>
      <w:position w:val="0"/>
      <w:vertAlign w:val="superscript"/>
    </w:rPr>
  </w:style>
  <w:style w:type="paragraph" w:styleId="Corpotesto">
    <w:name w:val="Body Text"/>
    <w:basedOn w:val="Normale"/>
    <w:link w:val="CorpotestoCarattere"/>
    <w:uiPriority w:val="1"/>
    <w:unhideWhenUsed/>
    <w:qFormat/>
    <w:rsid w:val="00061386"/>
    <w:pPr>
      <w:widowControl w:val="0"/>
      <w:suppressAutoHyphens/>
      <w:spacing w:after="120"/>
    </w:pPr>
    <w:rPr>
      <w:rFonts w:cs="Calibri"/>
      <w:sz w:val="20"/>
      <w:szCs w:val="20"/>
      <w:lang w:eastAsia="it-IT"/>
    </w:rPr>
  </w:style>
  <w:style w:type="character" w:customStyle="1" w:styleId="CorpotestoCarattere">
    <w:name w:val="Corpo testo Carattere"/>
    <w:basedOn w:val="Carpredefinitoparagrafo"/>
    <w:link w:val="Corpotesto"/>
    <w:uiPriority w:val="1"/>
    <w:rsid w:val="00061386"/>
    <w:rPr>
      <w:rFonts w:ascii="Calibri" w:eastAsia="Calibri" w:hAnsi="Calibri" w:cs="Calibri"/>
      <w:kern w:val="0"/>
      <w:sz w:val="20"/>
      <w:szCs w:val="20"/>
      <w:lang w:eastAsia="it-IT"/>
    </w:rPr>
  </w:style>
  <w:style w:type="character" w:customStyle="1" w:styleId="ParagrafoelencoCarattere">
    <w:name w:val="Paragrafo elenco Carattere"/>
    <w:aliases w:val="List Paragraph compact Carattere,Normal bullet 2 Carattere,Paragraphe de liste 2 Carattere,Reference list Carattere,Bullet list Carattere,Numbered List Carattere,List Paragraph1 Carattere,Lettre d'introduction Carattere"/>
    <w:link w:val="Paragrafoelenco"/>
    <w:uiPriority w:val="1"/>
    <w:qFormat/>
    <w:rsid w:val="00061386"/>
    <w:rPr>
      <w:rFonts w:ascii="Arial" w:eastAsia="Arial Unicode MS" w:hAnsi="Arial" w:cs="Arial"/>
      <w:kern w:val="0"/>
      <w:sz w:val="24"/>
      <w:szCs w:val="22"/>
      <w:lang w:eastAsia="ar-SA"/>
    </w:rPr>
  </w:style>
  <w:style w:type="character" w:styleId="Collegamentoipertestuale">
    <w:name w:val="Hyperlink"/>
    <w:uiPriority w:val="99"/>
    <w:unhideWhenUsed/>
    <w:rsid w:val="00061386"/>
    <w:rPr>
      <w:color w:val="0563C1"/>
      <w:u w:val="single"/>
    </w:rPr>
  </w:style>
  <w:style w:type="character" w:customStyle="1" w:styleId="Menzionenonrisolta2">
    <w:name w:val="Menzione non risolta2"/>
    <w:uiPriority w:val="99"/>
    <w:semiHidden/>
    <w:unhideWhenUsed/>
    <w:rsid w:val="00061386"/>
    <w:rPr>
      <w:color w:val="605E5C"/>
      <w:shd w:val="clear" w:color="auto" w:fill="E1DFDD"/>
    </w:rPr>
  </w:style>
  <w:style w:type="paragraph" w:customStyle="1" w:styleId="figureelenco">
    <w:name w:val="figure elenco"/>
    <w:basedOn w:val="Normale"/>
    <w:qFormat/>
    <w:rsid w:val="00061386"/>
    <w:rPr>
      <w:b/>
      <w:i/>
      <w:sz w:val="20"/>
    </w:rPr>
  </w:style>
  <w:style w:type="numbering" w:customStyle="1" w:styleId="Stile2">
    <w:name w:val="Stile2"/>
    <w:uiPriority w:val="99"/>
    <w:rsid w:val="00061386"/>
    <w:pPr>
      <w:numPr>
        <w:numId w:val="1"/>
      </w:numPr>
    </w:pPr>
  </w:style>
  <w:style w:type="numbering" w:customStyle="1" w:styleId="Elencocorrente3">
    <w:name w:val="Elenco corrente3"/>
    <w:uiPriority w:val="99"/>
    <w:rsid w:val="00061386"/>
    <w:pPr>
      <w:numPr>
        <w:numId w:val="5"/>
      </w:numPr>
    </w:pPr>
  </w:style>
  <w:style w:type="numbering" w:customStyle="1" w:styleId="Elencocorrente1">
    <w:name w:val="Elenco corrente1"/>
    <w:uiPriority w:val="99"/>
    <w:rsid w:val="00061386"/>
    <w:pPr>
      <w:numPr>
        <w:numId w:val="3"/>
      </w:numPr>
    </w:pPr>
  </w:style>
  <w:style w:type="numbering" w:customStyle="1" w:styleId="Elencocorrente2">
    <w:name w:val="Elenco corrente2"/>
    <w:uiPriority w:val="99"/>
    <w:rsid w:val="00061386"/>
    <w:pPr>
      <w:numPr>
        <w:numId w:val="4"/>
      </w:numPr>
    </w:pPr>
  </w:style>
  <w:style w:type="numbering" w:customStyle="1" w:styleId="Elencocorrente4">
    <w:name w:val="Elenco corrente4"/>
    <w:uiPriority w:val="99"/>
    <w:rsid w:val="00061386"/>
    <w:pPr>
      <w:numPr>
        <w:numId w:val="6"/>
      </w:numPr>
    </w:pPr>
  </w:style>
  <w:style w:type="numbering" w:customStyle="1" w:styleId="Elencocorrente5">
    <w:name w:val="Elenco corrente5"/>
    <w:uiPriority w:val="99"/>
    <w:rsid w:val="00061386"/>
    <w:pPr>
      <w:numPr>
        <w:numId w:val="7"/>
      </w:numPr>
    </w:pPr>
  </w:style>
  <w:style w:type="numbering" w:customStyle="1" w:styleId="Elencocorrente6">
    <w:name w:val="Elenco corrente6"/>
    <w:uiPriority w:val="99"/>
    <w:rsid w:val="00061386"/>
    <w:pPr>
      <w:numPr>
        <w:numId w:val="8"/>
      </w:numPr>
    </w:pPr>
  </w:style>
  <w:style w:type="numbering" w:customStyle="1" w:styleId="Elencocorrente7">
    <w:name w:val="Elenco corrente7"/>
    <w:uiPriority w:val="99"/>
    <w:rsid w:val="00061386"/>
    <w:pPr>
      <w:numPr>
        <w:numId w:val="9"/>
      </w:numPr>
    </w:pPr>
  </w:style>
  <w:style w:type="numbering" w:customStyle="1" w:styleId="Elencocorrente8">
    <w:name w:val="Elenco corrente8"/>
    <w:uiPriority w:val="99"/>
    <w:rsid w:val="00061386"/>
    <w:pPr>
      <w:numPr>
        <w:numId w:val="10"/>
      </w:numPr>
    </w:pPr>
  </w:style>
  <w:style w:type="numbering" w:customStyle="1" w:styleId="Elencocorrente9">
    <w:name w:val="Elenco corrente9"/>
    <w:uiPriority w:val="99"/>
    <w:rsid w:val="00061386"/>
    <w:pPr>
      <w:numPr>
        <w:numId w:val="11"/>
      </w:numPr>
    </w:pPr>
  </w:style>
  <w:style w:type="table" w:customStyle="1" w:styleId="StileFSE">
    <w:name w:val="StileFSE"/>
    <w:basedOn w:val="Tabellanormale"/>
    <w:uiPriority w:val="99"/>
    <w:rsid w:val="00061386"/>
    <w:pPr>
      <w:jc w:val="left"/>
    </w:pPr>
    <w:rPr>
      <w:rFonts w:ascii="Calibri" w:eastAsia="Calibri" w:hAnsi="Calibri"/>
      <w:kern w:val="0"/>
      <w:sz w:val="20"/>
      <w:szCs w:val="20"/>
      <w:lang w:eastAsia="it-IT"/>
    </w:rPr>
    <w:tblPr/>
  </w:style>
  <w:style w:type="paragraph" w:styleId="Sommario1">
    <w:name w:val="toc 1"/>
    <w:basedOn w:val="Normale"/>
    <w:next w:val="Normale"/>
    <w:link w:val="Sommario1Carattere"/>
    <w:autoRedefine/>
    <w:uiPriority w:val="1"/>
    <w:unhideWhenUsed/>
    <w:qFormat/>
    <w:rsid w:val="00061386"/>
    <w:pPr>
      <w:shd w:val="clear" w:color="auto" w:fill="D9D9D9" w:themeFill="background1" w:themeFillShade="D9"/>
      <w:tabs>
        <w:tab w:val="left" w:pos="567"/>
        <w:tab w:val="right" w:leader="dot" w:pos="9628"/>
      </w:tabs>
      <w:ind w:right="567"/>
      <w:outlineLvl w:val="0"/>
    </w:pPr>
    <w:rPr>
      <w:b/>
      <w:noProof/>
      <w:szCs w:val="24"/>
    </w:rPr>
  </w:style>
  <w:style w:type="numbering" w:customStyle="1" w:styleId="Elencocorrente10">
    <w:name w:val="Elenco corrente10"/>
    <w:uiPriority w:val="99"/>
    <w:rsid w:val="00061386"/>
    <w:pPr>
      <w:numPr>
        <w:numId w:val="12"/>
      </w:numPr>
    </w:pPr>
  </w:style>
  <w:style w:type="numbering" w:customStyle="1" w:styleId="Elencocorrente11">
    <w:name w:val="Elenco corrente11"/>
    <w:uiPriority w:val="99"/>
    <w:rsid w:val="00061386"/>
    <w:pPr>
      <w:numPr>
        <w:numId w:val="13"/>
      </w:numPr>
    </w:pPr>
  </w:style>
  <w:style w:type="numbering" w:customStyle="1" w:styleId="Elencocorrente12">
    <w:name w:val="Elenco corrente12"/>
    <w:uiPriority w:val="99"/>
    <w:rsid w:val="00061386"/>
    <w:pPr>
      <w:numPr>
        <w:numId w:val="14"/>
      </w:numPr>
    </w:pPr>
  </w:style>
  <w:style w:type="paragraph" w:styleId="Sommario2">
    <w:name w:val="toc 2"/>
    <w:basedOn w:val="Sommario1"/>
    <w:next w:val="Normale"/>
    <w:link w:val="Sommario2Carattere"/>
    <w:autoRedefine/>
    <w:uiPriority w:val="39"/>
    <w:unhideWhenUsed/>
    <w:rsid w:val="00061386"/>
    <w:pPr>
      <w:shd w:val="clear" w:color="auto" w:fill="auto"/>
      <w:tabs>
        <w:tab w:val="left" w:pos="1276"/>
      </w:tabs>
      <w:ind w:left="1276" w:hanging="709"/>
      <w:mirrorIndents/>
      <w:outlineLvl w:val="1"/>
    </w:pPr>
    <w:rPr>
      <w:b w:val="0"/>
      <w:szCs w:val="22"/>
    </w:rPr>
  </w:style>
  <w:style w:type="paragraph" w:customStyle="1" w:styleId="FSENormale">
    <w:name w:val="FSE Normale"/>
    <w:basedOn w:val="Normale"/>
    <w:autoRedefine/>
    <w:qFormat/>
    <w:rsid w:val="00061386"/>
    <w:pPr>
      <w:widowControl w:val="0"/>
      <w:suppressAutoHyphens/>
      <w:spacing w:before="0"/>
      <w:ind w:right="-1"/>
    </w:pPr>
    <w:rPr>
      <w:rFonts w:cs="Calibri"/>
      <w:b/>
      <w:lang w:eastAsia="it-IT"/>
    </w:rPr>
  </w:style>
  <w:style w:type="paragraph" w:customStyle="1" w:styleId="FSEDidascaliafigure">
    <w:name w:val="FSE Didascalia figure"/>
    <w:basedOn w:val="Didascalia"/>
    <w:qFormat/>
    <w:rsid w:val="00061386"/>
    <w:pPr>
      <w:pBdr>
        <w:top w:val="nil"/>
        <w:left w:val="nil"/>
        <w:bottom w:val="nil"/>
        <w:right w:val="nil"/>
        <w:between w:val="nil"/>
      </w:pBdr>
      <w:spacing w:before="0"/>
      <w:jc w:val="center"/>
    </w:pPr>
    <w:rPr>
      <w:rFonts w:ascii="Arial" w:eastAsia="Arial" w:hAnsi="Arial"/>
      <w:sz w:val="18"/>
    </w:rPr>
  </w:style>
  <w:style w:type="table" w:customStyle="1" w:styleId="FSETABELLA">
    <w:name w:val="FSE TABELLA"/>
    <w:basedOn w:val="Tabellanormale"/>
    <w:uiPriority w:val="99"/>
    <w:rsid w:val="00061386"/>
    <w:pPr>
      <w:jc w:val="left"/>
    </w:pPr>
    <w:rPr>
      <w:rFonts w:ascii="Calibri" w:eastAsia="Calibri" w:hAnsi="Calibri"/>
      <w:kern w:val="0"/>
      <w:sz w:val="20"/>
      <w:szCs w:val="20"/>
      <w:lang w:eastAsia="it-IT"/>
    </w:rPr>
    <w:tblPr>
      <w:tblStyleRowBandSize w:val="1"/>
    </w:tblPr>
    <w:tblStylePr w:type="firstRow">
      <w:rPr>
        <w:rFonts w:asciiTheme="minorHAnsi" w:hAnsiTheme="minorHAnsi"/>
        <w:b/>
        <w:i w:val="0"/>
        <w:caps/>
        <w:smallCaps w:val="0"/>
        <w:strike w:val="0"/>
        <w:dstrike w:val="0"/>
        <w:vanish w:val="0"/>
        <w:color w:val="FFFFFF" w:themeColor="background1"/>
        <w:sz w:val="24"/>
        <w:vertAlign w:val="baseline"/>
      </w:rPr>
      <w:tblPr/>
      <w:tcPr>
        <w:shd w:val="clear" w:color="auto" w:fill="44546A" w:themeFill="text2"/>
      </w:tcPr>
    </w:tblStylePr>
    <w:tblStylePr w:type="band1Horz">
      <w:tblPr/>
      <w:tcPr>
        <w:shd w:val="clear" w:color="auto" w:fill="FFFFFF" w:themeFill="background1"/>
        <w:vAlign w:val="bottom"/>
      </w:tcPr>
    </w:tblStylePr>
    <w:tblStylePr w:type="band2Horz">
      <w:rPr>
        <w:rFonts w:asciiTheme="minorHAnsi" w:hAnsiTheme="minorHAnsi"/>
        <w:sz w:val="20"/>
      </w:rPr>
      <w:tblPr/>
      <w:tcPr>
        <w:shd w:val="clear" w:color="auto" w:fill="B4C6E7" w:themeFill="accent1" w:themeFillTint="66"/>
        <w:vAlign w:val="bottom"/>
      </w:tcPr>
    </w:tblStylePr>
  </w:style>
  <w:style w:type="paragraph" w:customStyle="1" w:styleId="FSEstile">
    <w:name w:val="FSE stile"/>
    <w:basedOn w:val="Normale"/>
    <w:autoRedefine/>
    <w:qFormat/>
    <w:rsid w:val="00061386"/>
    <w:pPr>
      <w:suppressAutoHyphens/>
    </w:pPr>
    <w:rPr>
      <w:rFonts w:asciiTheme="minorHAnsi" w:eastAsia="Arial" w:hAnsiTheme="minorHAnsi" w:cs="Arial"/>
      <w:sz w:val="22"/>
      <w:lang w:eastAsia="it-IT"/>
    </w:rPr>
  </w:style>
  <w:style w:type="paragraph" w:customStyle="1" w:styleId="FSETITOLO">
    <w:name w:val="FSE TITOLO"/>
    <w:basedOn w:val="Titolo"/>
    <w:next w:val="Normale"/>
    <w:rsid w:val="00061386"/>
    <w:pPr>
      <w:widowControl/>
      <w:pBdr>
        <w:top w:val="nil"/>
        <w:left w:val="nil"/>
        <w:bottom w:val="nil"/>
        <w:right w:val="nil"/>
        <w:between w:val="nil"/>
      </w:pBdr>
      <w:jc w:val="center"/>
    </w:pPr>
    <w:rPr>
      <w:rFonts w:asciiTheme="minorHAnsi" w:eastAsia="Arial" w:hAnsiTheme="minorHAnsi" w:cs="Arial"/>
      <w:b w:val="0"/>
      <w:color w:val="002060"/>
      <w:sz w:val="44"/>
      <w:szCs w:val="44"/>
    </w:rPr>
  </w:style>
  <w:style w:type="paragraph" w:customStyle="1" w:styleId="FSETitolo2">
    <w:name w:val="FSE Titolo 2"/>
    <w:basedOn w:val="Normale"/>
    <w:autoRedefine/>
    <w:qFormat/>
    <w:rsid w:val="00061386"/>
    <w:pPr>
      <w:pageBreakBefore/>
      <w:widowControl w:val="0"/>
      <w:shd w:val="clear" w:color="auto" w:fill="D9D9D9" w:themeFill="background1" w:themeFillShade="D9"/>
      <w:suppressAutoHyphens/>
      <w:spacing w:before="240" w:after="120"/>
      <w:ind w:right="567"/>
      <w:jc w:val="center"/>
    </w:pPr>
    <w:rPr>
      <w:rFonts w:eastAsia="Arial" w:cs="Arial"/>
      <w:b/>
      <w:caps/>
      <w:color w:val="000000" w:themeColor="text1"/>
      <w:sz w:val="48"/>
      <w:szCs w:val="56"/>
      <w:lang w:eastAsia="ar-SA"/>
    </w:rPr>
  </w:style>
  <w:style w:type="character" w:customStyle="1" w:styleId="Sommario1Carattere">
    <w:name w:val="Sommario 1 Carattere"/>
    <w:basedOn w:val="Carpredefinitoparagrafo"/>
    <w:link w:val="Sommario1"/>
    <w:uiPriority w:val="39"/>
    <w:rsid w:val="00061386"/>
    <w:rPr>
      <w:rFonts w:ascii="Calibri" w:eastAsia="Calibri" w:hAnsi="Calibri"/>
      <w:b/>
      <w:noProof/>
      <w:kern w:val="0"/>
      <w:sz w:val="24"/>
      <w:szCs w:val="24"/>
      <w:shd w:val="clear" w:color="auto" w:fill="D9D9D9" w:themeFill="background1" w:themeFillShade="D9"/>
      <w:lang w:eastAsia="en-US"/>
    </w:rPr>
  </w:style>
  <w:style w:type="character" w:customStyle="1" w:styleId="Sommario2Carattere">
    <w:name w:val="Sommario 2 Carattere"/>
    <w:basedOn w:val="Sommario1Carattere"/>
    <w:link w:val="Sommario2"/>
    <w:uiPriority w:val="39"/>
    <w:rsid w:val="00061386"/>
    <w:rPr>
      <w:rFonts w:ascii="Calibri" w:eastAsia="Calibri" w:hAnsi="Calibri"/>
      <w:b w:val="0"/>
      <w:noProof/>
      <w:kern w:val="0"/>
      <w:sz w:val="24"/>
      <w:szCs w:val="22"/>
      <w:shd w:val="clear" w:color="auto" w:fill="D9D9D9" w:themeFill="background1" w:themeFillShade="D9"/>
      <w:lang w:eastAsia="en-US"/>
    </w:rPr>
  </w:style>
  <w:style w:type="paragraph" w:styleId="Indicedellefigure">
    <w:name w:val="table of figures"/>
    <w:basedOn w:val="Normale"/>
    <w:next w:val="Normale"/>
    <w:uiPriority w:val="99"/>
    <w:unhideWhenUsed/>
    <w:rsid w:val="00061386"/>
    <w:pPr>
      <w:tabs>
        <w:tab w:val="right" w:leader="dot" w:pos="9639"/>
      </w:tabs>
      <w:snapToGrid w:val="0"/>
      <w:mirrorIndents/>
    </w:pPr>
  </w:style>
  <w:style w:type="numbering" w:customStyle="1" w:styleId="Elencocorrente18">
    <w:name w:val="Elenco corrente18"/>
    <w:uiPriority w:val="99"/>
    <w:rsid w:val="00061386"/>
    <w:pPr>
      <w:numPr>
        <w:numId w:val="20"/>
      </w:numPr>
    </w:pPr>
  </w:style>
  <w:style w:type="numbering" w:customStyle="1" w:styleId="Elencocorrente13">
    <w:name w:val="Elenco corrente13"/>
    <w:uiPriority w:val="99"/>
    <w:rsid w:val="00061386"/>
    <w:pPr>
      <w:numPr>
        <w:numId w:val="15"/>
      </w:numPr>
    </w:pPr>
  </w:style>
  <w:style w:type="numbering" w:customStyle="1" w:styleId="Elencocorrente14">
    <w:name w:val="Elenco corrente14"/>
    <w:uiPriority w:val="99"/>
    <w:rsid w:val="00061386"/>
    <w:pPr>
      <w:numPr>
        <w:numId w:val="16"/>
      </w:numPr>
    </w:pPr>
  </w:style>
  <w:style w:type="numbering" w:customStyle="1" w:styleId="Elencocorrente15">
    <w:name w:val="Elenco corrente15"/>
    <w:uiPriority w:val="99"/>
    <w:rsid w:val="00061386"/>
    <w:pPr>
      <w:numPr>
        <w:numId w:val="17"/>
      </w:numPr>
    </w:pPr>
  </w:style>
  <w:style w:type="numbering" w:customStyle="1" w:styleId="Elencocorrente16">
    <w:name w:val="Elenco corrente16"/>
    <w:uiPriority w:val="99"/>
    <w:rsid w:val="00061386"/>
    <w:pPr>
      <w:numPr>
        <w:numId w:val="18"/>
      </w:numPr>
    </w:pPr>
  </w:style>
  <w:style w:type="numbering" w:customStyle="1" w:styleId="Elencocorrente17">
    <w:name w:val="Elenco corrente17"/>
    <w:uiPriority w:val="99"/>
    <w:rsid w:val="00061386"/>
    <w:pPr>
      <w:numPr>
        <w:numId w:val="19"/>
      </w:numPr>
    </w:pPr>
  </w:style>
  <w:style w:type="numbering" w:customStyle="1" w:styleId="Elencocorrente19">
    <w:name w:val="Elenco corrente19"/>
    <w:uiPriority w:val="99"/>
    <w:rsid w:val="00061386"/>
    <w:pPr>
      <w:numPr>
        <w:numId w:val="21"/>
      </w:numPr>
    </w:pPr>
  </w:style>
  <w:style w:type="numbering" w:customStyle="1" w:styleId="Elencocorrente20">
    <w:name w:val="Elenco corrente20"/>
    <w:uiPriority w:val="99"/>
    <w:rsid w:val="00061386"/>
    <w:pPr>
      <w:numPr>
        <w:numId w:val="22"/>
      </w:numPr>
    </w:pPr>
  </w:style>
  <w:style w:type="paragraph" w:styleId="Sommario3">
    <w:name w:val="toc 3"/>
    <w:basedOn w:val="Sommario4"/>
    <w:next w:val="Normale"/>
    <w:autoRedefine/>
    <w:uiPriority w:val="39"/>
    <w:unhideWhenUsed/>
    <w:qFormat/>
    <w:rsid w:val="00061386"/>
    <w:pPr>
      <w:tabs>
        <w:tab w:val="clear" w:pos="9639"/>
        <w:tab w:val="left" w:pos="1276"/>
        <w:tab w:val="right" w:leader="dot" w:pos="9628"/>
      </w:tabs>
      <w:spacing w:after="100"/>
      <w:ind w:left="480" w:firstLine="0"/>
    </w:pPr>
  </w:style>
  <w:style w:type="table" w:customStyle="1" w:styleId="TableNormal1">
    <w:name w:val="Table Normal1"/>
    <w:rsid w:val="00061386"/>
    <w:pPr>
      <w:widowControl w:val="0"/>
      <w:spacing w:before="120"/>
    </w:pPr>
    <w:rPr>
      <w:rFonts w:ascii="Calibri" w:eastAsia="Calibri" w:hAnsi="Calibri" w:cs="Calibri"/>
      <w:kern w:val="0"/>
      <w:sz w:val="20"/>
      <w:szCs w:val="20"/>
      <w:lang w:eastAsia="it-IT"/>
    </w:rPr>
    <w:tblPr>
      <w:tblCellMar>
        <w:top w:w="0" w:type="dxa"/>
        <w:left w:w="0" w:type="dxa"/>
        <w:bottom w:w="0" w:type="dxa"/>
        <w:right w:w="0" w:type="dxa"/>
      </w:tblCellMar>
    </w:tblPr>
  </w:style>
  <w:style w:type="paragraph" w:styleId="Sommario4">
    <w:name w:val="toc 4"/>
    <w:basedOn w:val="Normale"/>
    <w:next w:val="Normale"/>
    <w:autoRedefine/>
    <w:uiPriority w:val="39"/>
    <w:unhideWhenUsed/>
    <w:rsid w:val="00061386"/>
    <w:pPr>
      <w:tabs>
        <w:tab w:val="right" w:leader="dot" w:pos="9639"/>
      </w:tabs>
      <w:ind w:left="2268" w:hanging="1134"/>
    </w:pPr>
  </w:style>
  <w:style w:type="numbering" w:customStyle="1" w:styleId="Elencocorrente21">
    <w:name w:val="Elenco corrente21"/>
    <w:uiPriority w:val="99"/>
    <w:rsid w:val="00061386"/>
    <w:pPr>
      <w:numPr>
        <w:numId w:val="23"/>
      </w:numPr>
    </w:pPr>
  </w:style>
  <w:style w:type="numbering" w:customStyle="1" w:styleId="Elencocorrente22">
    <w:name w:val="Elenco corrente22"/>
    <w:uiPriority w:val="99"/>
    <w:rsid w:val="00061386"/>
    <w:pPr>
      <w:numPr>
        <w:numId w:val="24"/>
      </w:numPr>
    </w:pPr>
  </w:style>
  <w:style w:type="table" w:customStyle="1" w:styleId="Tabellagriglia1chiara-colore11">
    <w:name w:val="Tabella griglia 1 chiara - colore 11"/>
    <w:basedOn w:val="Tabellanormale"/>
    <w:uiPriority w:val="46"/>
    <w:rsid w:val="00061386"/>
    <w:pPr>
      <w:jc w:val="left"/>
    </w:pPr>
    <w:rPr>
      <w:rFonts w:asciiTheme="minorHAnsi" w:eastAsiaTheme="minorHAnsi" w:hAnsiTheme="minorHAnsi" w:cstheme="minorBidi"/>
      <w:kern w:val="0"/>
      <w:szCs w:val="22"/>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e"/>
    <w:uiPriority w:val="1"/>
    <w:qFormat/>
    <w:rsid w:val="00061386"/>
    <w:pPr>
      <w:widowControl w:val="0"/>
      <w:autoSpaceDE w:val="0"/>
      <w:autoSpaceDN w:val="0"/>
      <w:adjustRightInd w:val="0"/>
      <w:spacing w:before="0"/>
      <w:jc w:val="center"/>
    </w:pPr>
    <w:rPr>
      <w:rFonts w:ascii="Arial" w:eastAsia="Arial MT" w:hAnsi="Arial" w:cs="Calibri"/>
      <w:b/>
      <w:i/>
      <w:sz w:val="22"/>
      <w:szCs w:val="24"/>
      <w:lang w:eastAsia="it-IT"/>
    </w:rPr>
  </w:style>
  <w:style w:type="paragraph" w:customStyle="1" w:styleId="Titolo2Manuale">
    <w:name w:val="Titolo 2 Manuale"/>
    <w:basedOn w:val="Normale"/>
    <w:link w:val="Titolo2ManualeCarattere"/>
    <w:autoRedefine/>
    <w:qFormat/>
    <w:rsid w:val="00061386"/>
    <w:pPr>
      <w:spacing w:before="0" w:after="120"/>
      <w:jc w:val="left"/>
    </w:pPr>
    <w:rPr>
      <w:rFonts w:asciiTheme="minorHAnsi" w:eastAsiaTheme="minorHAnsi" w:hAnsiTheme="minorHAnsi" w:cstheme="minorHAnsi"/>
      <w:b/>
      <w:color w:val="000000" w:themeColor="text1"/>
      <w:szCs w:val="24"/>
    </w:rPr>
  </w:style>
  <w:style w:type="character" w:customStyle="1" w:styleId="Titolo2ManualeCarattere">
    <w:name w:val="Titolo 2 Manuale Carattere"/>
    <w:basedOn w:val="Carpredefinitoparagrafo"/>
    <w:link w:val="Titolo2Manuale"/>
    <w:rsid w:val="00061386"/>
    <w:rPr>
      <w:rFonts w:asciiTheme="minorHAnsi" w:eastAsiaTheme="minorHAnsi" w:hAnsiTheme="minorHAnsi" w:cstheme="minorHAnsi"/>
      <w:b/>
      <w:color w:val="000000" w:themeColor="text1"/>
      <w:kern w:val="0"/>
      <w:sz w:val="24"/>
      <w:szCs w:val="24"/>
      <w:lang w:eastAsia="en-US"/>
    </w:rPr>
  </w:style>
  <w:style w:type="character" w:customStyle="1" w:styleId="Menzionenonrisolta3">
    <w:name w:val="Menzione non risolta3"/>
    <w:basedOn w:val="Carpredefinitoparagrafo"/>
    <w:uiPriority w:val="99"/>
    <w:semiHidden/>
    <w:unhideWhenUsed/>
    <w:rsid w:val="00061386"/>
    <w:rPr>
      <w:color w:val="605E5C"/>
      <w:shd w:val="clear" w:color="auto" w:fill="E1DFDD"/>
    </w:rPr>
  </w:style>
  <w:style w:type="table" w:styleId="Grigliatabella">
    <w:name w:val="Table Grid"/>
    <w:basedOn w:val="Tabellanormale"/>
    <w:uiPriority w:val="39"/>
    <w:rsid w:val="00061386"/>
    <w:rPr>
      <w:rFonts w:ascii="Calibri" w:eastAsia="Calibri" w:hAnsi="Calibri"/>
      <w:kern w:val="0"/>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061386"/>
    <w:pPr>
      <w:numPr>
        <w:numId w:val="0"/>
      </w:numPr>
      <w:shd w:val="clear" w:color="auto" w:fill="auto"/>
      <w:suppressAutoHyphens w:val="0"/>
      <w:spacing w:line="259" w:lineRule="auto"/>
      <w:outlineLvl w:val="9"/>
    </w:pPr>
    <w:rPr>
      <w:rFonts w:asciiTheme="majorHAnsi" w:eastAsiaTheme="majorEastAsia" w:hAnsiTheme="majorHAnsi" w:cstheme="majorBidi"/>
      <w:b w:val="0"/>
      <w:bCs w:val="0"/>
      <w:caps w:val="0"/>
      <w:color w:val="2F5496" w:themeColor="accent1" w:themeShade="BF"/>
      <w:sz w:val="32"/>
      <w:lang w:eastAsia="it-IT"/>
    </w:rPr>
  </w:style>
  <w:style w:type="paragraph" w:styleId="Sommario5">
    <w:name w:val="toc 5"/>
    <w:basedOn w:val="Normale"/>
    <w:next w:val="Normale"/>
    <w:autoRedefine/>
    <w:uiPriority w:val="39"/>
    <w:unhideWhenUsed/>
    <w:rsid w:val="00061386"/>
    <w:pPr>
      <w:spacing w:before="0" w:after="100" w:line="259" w:lineRule="auto"/>
      <w:ind w:left="880"/>
      <w:jc w:val="left"/>
    </w:pPr>
    <w:rPr>
      <w:rFonts w:asciiTheme="minorHAnsi" w:eastAsiaTheme="minorEastAsia" w:hAnsiTheme="minorHAnsi" w:cstheme="minorBidi"/>
      <w:sz w:val="22"/>
      <w:lang w:eastAsia="it-IT"/>
    </w:rPr>
  </w:style>
  <w:style w:type="paragraph" w:styleId="Sommario6">
    <w:name w:val="toc 6"/>
    <w:basedOn w:val="Normale"/>
    <w:next w:val="Normale"/>
    <w:autoRedefine/>
    <w:uiPriority w:val="39"/>
    <w:unhideWhenUsed/>
    <w:rsid w:val="00061386"/>
    <w:pPr>
      <w:spacing w:before="0" w:after="100" w:line="259" w:lineRule="auto"/>
      <w:ind w:left="1100"/>
      <w:jc w:val="left"/>
    </w:pPr>
    <w:rPr>
      <w:rFonts w:asciiTheme="minorHAnsi" w:eastAsiaTheme="minorEastAsia" w:hAnsiTheme="minorHAnsi" w:cstheme="minorBidi"/>
      <w:sz w:val="22"/>
      <w:lang w:eastAsia="it-IT"/>
    </w:rPr>
  </w:style>
  <w:style w:type="paragraph" w:styleId="Sommario7">
    <w:name w:val="toc 7"/>
    <w:basedOn w:val="Normale"/>
    <w:next w:val="Normale"/>
    <w:autoRedefine/>
    <w:uiPriority w:val="39"/>
    <w:unhideWhenUsed/>
    <w:rsid w:val="00061386"/>
    <w:pPr>
      <w:spacing w:before="0" w:after="100" w:line="259" w:lineRule="auto"/>
      <w:ind w:left="1320"/>
      <w:jc w:val="left"/>
    </w:pPr>
    <w:rPr>
      <w:rFonts w:asciiTheme="minorHAnsi" w:eastAsiaTheme="minorEastAsia" w:hAnsiTheme="minorHAnsi" w:cstheme="minorBidi"/>
      <w:sz w:val="22"/>
      <w:lang w:eastAsia="it-IT"/>
    </w:rPr>
  </w:style>
  <w:style w:type="paragraph" w:styleId="Sommario8">
    <w:name w:val="toc 8"/>
    <w:basedOn w:val="Normale"/>
    <w:next w:val="Normale"/>
    <w:autoRedefine/>
    <w:uiPriority w:val="39"/>
    <w:unhideWhenUsed/>
    <w:rsid w:val="00061386"/>
    <w:pPr>
      <w:spacing w:before="0" w:after="100" w:line="259" w:lineRule="auto"/>
      <w:ind w:left="1540"/>
      <w:jc w:val="left"/>
    </w:pPr>
    <w:rPr>
      <w:rFonts w:asciiTheme="minorHAnsi" w:eastAsiaTheme="minorEastAsia" w:hAnsiTheme="minorHAnsi" w:cstheme="minorBidi"/>
      <w:sz w:val="22"/>
      <w:lang w:eastAsia="it-IT"/>
    </w:rPr>
  </w:style>
  <w:style w:type="paragraph" w:styleId="Sommario9">
    <w:name w:val="toc 9"/>
    <w:basedOn w:val="Normale"/>
    <w:next w:val="Normale"/>
    <w:autoRedefine/>
    <w:uiPriority w:val="39"/>
    <w:unhideWhenUsed/>
    <w:rsid w:val="00061386"/>
    <w:pPr>
      <w:spacing w:before="0" w:after="100" w:line="259" w:lineRule="auto"/>
      <w:ind w:left="1760"/>
      <w:jc w:val="left"/>
    </w:pPr>
    <w:rPr>
      <w:rFonts w:asciiTheme="minorHAnsi" w:eastAsiaTheme="minorEastAsia" w:hAnsiTheme="minorHAnsi" w:cstheme="minorBidi"/>
      <w:sz w:val="22"/>
      <w:lang w:eastAsia="it-IT"/>
    </w:rPr>
  </w:style>
  <w:style w:type="paragraph" w:customStyle="1" w:styleId="pf0">
    <w:name w:val="pf0"/>
    <w:basedOn w:val="Normale"/>
    <w:rsid w:val="00061386"/>
    <w:pPr>
      <w:spacing w:before="100" w:beforeAutospacing="1" w:after="100" w:afterAutospacing="1"/>
      <w:jc w:val="left"/>
    </w:pPr>
    <w:rPr>
      <w:rFonts w:ascii="Times New Roman" w:eastAsia="Times New Roman" w:hAnsi="Times New Roman"/>
      <w:szCs w:val="24"/>
      <w:lang w:eastAsia="it-IT"/>
    </w:rPr>
  </w:style>
  <w:style w:type="character" w:customStyle="1" w:styleId="cf01">
    <w:name w:val="cf01"/>
    <w:basedOn w:val="Carpredefinitoparagrafo"/>
    <w:rsid w:val="00061386"/>
    <w:rPr>
      <w:rFonts w:ascii="Segoe UI" w:hAnsi="Segoe UI" w:cs="Segoe UI" w:hint="default"/>
      <w:sz w:val="18"/>
      <w:szCs w:val="18"/>
    </w:rPr>
  </w:style>
  <w:style w:type="table" w:customStyle="1" w:styleId="Tabellagriglia1chiara-colore110">
    <w:name w:val="Tabella griglia 1 chiara - colore 11"/>
    <w:basedOn w:val="Tabellanormale"/>
    <w:uiPriority w:val="46"/>
    <w:rsid w:val="00061386"/>
    <w:pPr>
      <w:jc w:val="left"/>
    </w:pPr>
    <w:rPr>
      <w:rFonts w:asciiTheme="minorHAnsi" w:eastAsiaTheme="minorHAnsi" w:hAnsiTheme="minorHAnsi" w:cstheme="minorBidi"/>
      <w:kern w:val="0"/>
      <w:szCs w:val="22"/>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gmail-msolistparagraph">
    <w:name w:val="gmail-msolistparagraph"/>
    <w:basedOn w:val="Normale"/>
    <w:rsid w:val="00061386"/>
    <w:pPr>
      <w:spacing w:before="100" w:beforeAutospacing="1" w:after="100" w:afterAutospacing="1"/>
      <w:jc w:val="left"/>
    </w:pPr>
    <w:rPr>
      <w:rFonts w:eastAsiaTheme="minorHAnsi" w:cs="Calibri"/>
      <w:sz w:val="22"/>
      <w:lang w:eastAsia="it-IT"/>
    </w:rPr>
  </w:style>
  <w:style w:type="paragraph" w:customStyle="1" w:styleId="gmail-msofootnotetext">
    <w:name w:val="gmail-msofootnotetext"/>
    <w:basedOn w:val="Normale"/>
    <w:rsid w:val="00061386"/>
    <w:pPr>
      <w:spacing w:before="100" w:beforeAutospacing="1" w:after="100" w:afterAutospacing="1"/>
      <w:jc w:val="left"/>
    </w:pPr>
    <w:rPr>
      <w:rFonts w:eastAsiaTheme="minorHAnsi" w:cs="Calibri"/>
      <w:sz w:val="22"/>
      <w:lang w:eastAsia="it-IT"/>
    </w:rPr>
  </w:style>
  <w:style w:type="character" w:styleId="Enfasigrassetto">
    <w:name w:val="Strong"/>
    <w:basedOn w:val="Carpredefinitoparagrafo"/>
    <w:uiPriority w:val="22"/>
    <w:qFormat/>
    <w:rsid w:val="00061386"/>
    <w:rPr>
      <w:b/>
      <w:bCs/>
    </w:rPr>
  </w:style>
  <w:style w:type="character" w:customStyle="1" w:styleId="Menzionenonrisolta4">
    <w:name w:val="Menzione non risolta4"/>
    <w:basedOn w:val="Carpredefinitoparagrafo"/>
    <w:uiPriority w:val="99"/>
    <w:semiHidden/>
    <w:unhideWhenUsed/>
    <w:rsid w:val="00061386"/>
    <w:rPr>
      <w:color w:val="605E5C"/>
      <w:shd w:val="clear" w:color="auto" w:fill="E1DFDD"/>
    </w:rPr>
  </w:style>
  <w:style w:type="table" w:customStyle="1" w:styleId="TableNormal">
    <w:name w:val="Table Normal"/>
    <w:uiPriority w:val="2"/>
    <w:semiHidden/>
    <w:unhideWhenUsed/>
    <w:qFormat/>
    <w:rsid w:val="002E7EE0"/>
    <w:pPr>
      <w:widowControl w:val="0"/>
      <w:autoSpaceDE w:val="0"/>
      <w:autoSpaceDN w:val="0"/>
      <w:jc w:val="left"/>
    </w:pPr>
    <w:rPr>
      <w:rFonts w:ascii="Calibri" w:eastAsia="Calibri" w:hAnsi="Calibri"/>
      <w:kern w:val="0"/>
      <w:szCs w:val="22"/>
      <w:lang w:val="en-US" w:eastAsia="en-US"/>
    </w:rPr>
    <w:tblPr>
      <w:tblInd w:w="0" w:type="dxa"/>
      <w:tblCellMar>
        <w:top w:w="0" w:type="dxa"/>
        <w:left w:w="0" w:type="dxa"/>
        <w:bottom w:w="0" w:type="dxa"/>
        <w:right w:w="0" w:type="dxa"/>
      </w:tblCellMar>
    </w:tblPr>
  </w:style>
  <w:style w:type="character" w:customStyle="1" w:styleId="object">
    <w:name w:val="object"/>
    <w:basedOn w:val="Carpredefinitoparagrafo"/>
    <w:rsid w:val="002E7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418113">
      <w:bodyDiv w:val="1"/>
      <w:marLeft w:val="0"/>
      <w:marRight w:val="0"/>
      <w:marTop w:val="0"/>
      <w:marBottom w:val="0"/>
      <w:divBdr>
        <w:top w:val="none" w:sz="0" w:space="0" w:color="auto"/>
        <w:left w:val="none" w:sz="0" w:space="0" w:color="auto"/>
        <w:bottom w:val="none" w:sz="0" w:space="0" w:color="auto"/>
        <w:right w:val="none" w:sz="0" w:space="0" w:color="auto"/>
      </w:divBdr>
    </w:div>
    <w:div w:id="517236521">
      <w:bodyDiv w:val="1"/>
      <w:marLeft w:val="0"/>
      <w:marRight w:val="0"/>
      <w:marTop w:val="0"/>
      <w:marBottom w:val="0"/>
      <w:divBdr>
        <w:top w:val="none" w:sz="0" w:space="0" w:color="auto"/>
        <w:left w:val="none" w:sz="0" w:space="0" w:color="auto"/>
        <w:bottom w:val="none" w:sz="0" w:space="0" w:color="auto"/>
        <w:right w:val="none" w:sz="0" w:space="0" w:color="auto"/>
      </w:divBdr>
      <w:divsChild>
        <w:div w:id="470754734">
          <w:marLeft w:val="0"/>
          <w:marRight w:val="0"/>
          <w:marTop w:val="0"/>
          <w:marBottom w:val="0"/>
          <w:divBdr>
            <w:top w:val="none" w:sz="0" w:space="0" w:color="auto"/>
            <w:left w:val="none" w:sz="0" w:space="0" w:color="auto"/>
            <w:bottom w:val="none" w:sz="0" w:space="0" w:color="auto"/>
            <w:right w:val="none" w:sz="0" w:space="0" w:color="auto"/>
          </w:divBdr>
          <w:divsChild>
            <w:div w:id="1811628748">
              <w:marLeft w:val="0"/>
              <w:marRight w:val="0"/>
              <w:marTop w:val="0"/>
              <w:marBottom w:val="0"/>
              <w:divBdr>
                <w:top w:val="none" w:sz="0" w:space="0" w:color="auto"/>
                <w:left w:val="none" w:sz="0" w:space="0" w:color="auto"/>
                <w:bottom w:val="none" w:sz="0" w:space="0" w:color="auto"/>
                <w:right w:val="none" w:sz="0" w:space="0" w:color="auto"/>
              </w:divBdr>
              <w:divsChild>
                <w:div w:id="3279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506897">
      <w:bodyDiv w:val="1"/>
      <w:marLeft w:val="0"/>
      <w:marRight w:val="0"/>
      <w:marTop w:val="0"/>
      <w:marBottom w:val="0"/>
      <w:divBdr>
        <w:top w:val="none" w:sz="0" w:space="0" w:color="auto"/>
        <w:left w:val="none" w:sz="0" w:space="0" w:color="auto"/>
        <w:bottom w:val="none" w:sz="0" w:space="0" w:color="auto"/>
        <w:right w:val="none" w:sz="0" w:space="0" w:color="auto"/>
      </w:divBdr>
    </w:div>
    <w:div w:id="1364596665">
      <w:bodyDiv w:val="1"/>
      <w:marLeft w:val="0"/>
      <w:marRight w:val="0"/>
      <w:marTop w:val="0"/>
      <w:marBottom w:val="0"/>
      <w:divBdr>
        <w:top w:val="none" w:sz="0" w:space="0" w:color="auto"/>
        <w:left w:val="none" w:sz="0" w:space="0" w:color="auto"/>
        <w:bottom w:val="none" w:sz="0" w:space="0" w:color="auto"/>
        <w:right w:val="none" w:sz="0" w:space="0" w:color="auto"/>
      </w:divBdr>
      <w:divsChild>
        <w:div w:id="929847074">
          <w:marLeft w:val="0"/>
          <w:marRight w:val="0"/>
          <w:marTop w:val="0"/>
          <w:marBottom w:val="0"/>
          <w:divBdr>
            <w:top w:val="none" w:sz="0" w:space="0" w:color="auto"/>
            <w:left w:val="none" w:sz="0" w:space="0" w:color="auto"/>
            <w:bottom w:val="none" w:sz="0" w:space="0" w:color="auto"/>
            <w:right w:val="none" w:sz="0" w:space="0" w:color="auto"/>
          </w:divBdr>
          <w:divsChild>
            <w:div w:id="72747363">
              <w:marLeft w:val="0"/>
              <w:marRight w:val="0"/>
              <w:marTop w:val="0"/>
              <w:marBottom w:val="0"/>
              <w:divBdr>
                <w:top w:val="none" w:sz="0" w:space="0" w:color="auto"/>
                <w:left w:val="none" w:sz="0" w:space="0" w:color="auto"/>
                <w:bottom w:val="none" w:sz="0" w:space="0" w:color="auto"/>
                <w:right w:val="none" w:sz="0" w:space="0" w:color="auto"/>
              </w:divBdr>
              <w:divsChild>
                <w:div w:id="1716352920">
                  <w:marLeft w:val="0"/>
                  <w:marRight w:val="0"/>
                  <w:marTop w:val="0"/>
                  <w:marBottom w:val="0"/>
                  <w:divBdr>
                    <w:top w:val="none" w:sz="0" w:space="0" w:color="auto"/>
                    <w:left w:val="none" w:sz="0" w:space="0" w:color="auto"/>
                    <w:bottom w:val="none" w:sz="0" w:space="0" w:color="auto"/>
                    <w:right w:val="none" w:sz="0" w:space="0" w:color="auto"/>
                  </w:divBdr>
                </w:div>
                <w:div w:id="45541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11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f.finanze.it/DocTribFrontend/decodeurn?urn=urn:doctrib::RGU:2021-06-24;106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6DA8D-D7F4-445C-8D97-CD46F66F4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6</Pages>
  <Words>2895</Words>
  <Characters>16504</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 tumino</dc:creator>
  <cp:keywords/>
  <dc:description/>
  <cp:lastModifiedBy>Maria Concetta Dieli</cp:lastModifiedBy>
  <cp:revision>31</cp:revision>
  <cp:lastPrinted>2024-11-07T09:37:00Z</cp:lastPrinted>
  <dcterms:created xsi:type="dcterms:W3CDTF">2024-06-20T16:14:00Z</dcterms:created>
  <dcterms:modified xsi:type="dcterms:W3CDTF">2025-11-14T11:40:00Z</dcterms:modified>
</cp:coreProperties>
</file>